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3372B" w14:textId="77777777" w:rsidR="0047609C" w:rsidRPr="0070262D" w:rsidRDefault="0047609C" w:rsidP="0047609C">
      <w:pPr>
        <w:pStyle w:val="Heading1"/>
        <w:rPr>
          <w:color w:val="auto"/>
          <w:sz w:val="80"/>
          <w:szCs w:val="80"/>
        </w:rPr>
      </w:pPr>
      <w:r w:rsidRPr="0070262D">
        <w:rPr>
          <w:color w:val="auto"/>
          <w:sz w:val="80"/>
          <w:szCs w:val="80"/>
        </w:rPr>
        <w:t>Familial hypercholesterolaemia pathway mapping</w:t>
      </w:r>
    </w:p>
    <w:p w14:paraId="4DFF710A" w14:textId="58BF9005" w:rsidR="6E821959" w:rsidRDefault="0047609C" w:rsidP="0070262D">
      <w:pPr>
        <w:pStyle w:val="Subheading"/>
        <w:rPr>
          <w:lang w:val="en-US"/>
        </w:rPr>
      </w:pPr>
      <w:r w:rsidRPr="00EA6A46">
        <w:t>Briefing paper</w:t>
      </w:r>
    </w:p>
    <w:p w14:paraId="3DCA8CEB" w14:textId="77777777" w:rsidR="0096722C" w:rsidRPr="0096722C" w:rsidRDefault="0096722C" w:rsidP="00B424C0">
      <w:pPr>
        <w:spacing w:after="0"/>
        <w:rPr>
          <w:sz w:val="8"/>
          <w:szCs w:val="8"/>
          <w:lang w:val="en-US"/>
        </w:rPr>
      </w:pPr>
    </w:p>
    <w:p w14:paraId="6F460E92" w14:textId="0A4277B9" w:rsidR="008E641B" w:rsidRPr="0070262D" w:rsidRDefault="008E641B" w:rsidP="00B424C0">
      <w:pPr>
        <w:spacing w:after="0"/>
        <w:rPr>
          <w:b/>
          <w:bCs/>
          <w:color w:val="auto"/>
          <w:sz w:val="28"/>
          <w:szCs w:val="28"/>
        </w:rPr>
      </w:pPr>
      <w:r w:rsidRPr="0070262D">
        <w:rPr>
          <w:b/>
          <w:bCs/>
          <w:color w:val="auto"/>
          <w:sz w:val="28"/>
          <w:szCs w:val="28"/>
        </w:rPr>
        <w:t xml:space="preserve">Clinical </w:t>
      </w:r>
      <w:r w:rsidR="00A02E56" w:rsidRPr="0070262D">
        <w:rPr>
          <w:b/>
          <w:bCs/>
          <w:color w:val="auto"/>
          <w:sz w:val="28"/>
          <w:szCs w:val="28"/>
        </w:rPr>
        <w:t>p</w:t>
      </w:r>
      <w:r w:rsidRPr="0070262D">
        <w:rPr>
          <w:b/>
          <w:bCs/>
          <w:color w:val="auto"/>
          <w:sz w:val="28"/>
          <w:szCs w:val="28"/>
        </w:rPr>
        <w:t xml:space="preserve">athway </w:t>
      </w:r>
      <w:r w:rsidR="00A02E56" w:rsidRPr="0070262D">
        <w:rPr>
          <w:b/>
          <w:bCs/>
          <w:color w:val="auto"/>
          <w:sz w:val="28"/>
          <w:szCs w:val="28"/>
        </w:rPr>
        <w:t>i</w:t>
      </w:r>
      <w:r w:rsidRPr="0070262D">
        <w:rPr>
          <w:b/>
          <w:bCs/>
          <w:color w:val="auto"/>
          <w:sz w:val="28"/>
          <w:szCs w:val="28"/>
        </w:rPr>
        <w:t xml:space="preserve">nitiative </w:t>
      </w:r>
      <w:r w:rsidR="00A02E56" w:rsidRPr="0070262D">
        <w:rPr>
          <w:b/>
          <w:bCs/>
          <w:color w:val="auto"/>
          <w:sz w:val="28"/>
          <w:szCs w:val="28"/>
        </w:rPr>
        <w:t>and</w:t>
      </w:r>
      <w:r w:rsidRPr="0070262D">
        <w:rPr>
          <w:b/>
          <w:bCs/>
          <w:color w:val="auto"/>
          <w:sz w:val="28"/>
          <w:szCs w:val="28"/>
        </w:rPr>
        <w:t xml:space="preserve"> </w:t>
      </w:r>
      <w:r w:rsidR="00A02E56" w:rsidRPr="0070262D">
        <w:rPr>
          <w:b/>
          <w:bCs/>
          <w:color w:val="auto"/>
          <w:sz w:val="28"/>
          <w:szCs w:val="28"/>
        </w:rPr>
        <w:t>d</w:t>
      </w:r>
      <w:r w:rsidRPr="0070262D">
        <w:rPr>
          <w:b/>
          <w:bCs/>
          <w:color w:val="auto"/>
          <w:sz w:val="28"/>
          <w:szCs w:val="28"/>
        </w:rPr>
        <w:t xml:space="preserve">igital </w:t>
      </w:r>
      <w:r w:rsidR="00A02E56" w:rsidRPr="0070262D">
        <w:rPr>
          <w:b/>
          <w:bCs/>
          <w:color w:val="auto"/>
          <w:sz w:val="28"/>
          <w:szCs w:val="28"/>
        </w:rPr>
        <w:t>s</w:t>
      </w:r>
      <w:r w:rsidRPr="0070262D">
        <w:rPr>
          <w:b/>
          <w:bCs/>
          <w:color w:val="auto"/>
          <w:sz w:val="28"/>
          <w:szCs w:val="28"/>
        </w:rPr>
        <w:t xml:space="preserve">olutions </w:t>
      </w:r>
    </w:p>
    <w:p w14:paraId="5518D511" w14:textId="6DA9EC4D" w:rsidR="0096722C" w:rsidRPr="0096722C" w:rsidRDefault="0096722C" w:rsidP="00B424C0">
      <w:pPr>
        <w:spacing w:after="0"/>
        <w:rPr>
          <w:b/>
          <w:bCs/>
          <w:sz w:val="24"/>
          <w:szCs w:val="24"/>
          <w:lang w:val="en-US"/>
        </w:rPr>
      </w:pPr>
    </w:p>
    <w:p w14:paraId="0CFC38B9" w14:textId="77777777" w:rsidR="0096722C" w:rsidRPr="0096722C" w:rsidRDefault="0096722C" w:rsidP="00B424C0">
      <w:pPr>
        <w:spacing w:after="0"/>
        <w:rPr>
          <w:b/>
          <w:bCs/>
          <w:sz w:val="8"/>
          <w:szCs w:val="8"/>
          <w:lang w:val="en-US"/>
        </w:rPr>
      </w:pPr>
    </w:p>
    <w:p w14:paraId="1E42A04B" w14:textId="3F09B221" w:rsidR="36E36EAD" w:rsidRPr="0096722C" w:rsidRDefault="008E641B" w:rsidP="00853CE8">
      <w:pPr>
        <w:pStyle w:val="NoSpacing"/>
        <w:rPr>
          <w:lang w:val="en-US"/>
        </w:rPr>
      </w:pPr>
      <w:r w:rsidRPr="0070262D">
        <w:rPr>
          <w:rFonts w:cstheme="minorHAnsi"/>
          <w:color w:val="232E36" w:themeColor="text1" w:themeShade="80"/>
          <w:sz w:val="24"/>
          <w:szCs w:val="24"/>
        </w:rPr>
        <w:t xml:space="preserve">Dr Judith Hayward, Dr Dermot Neely, Lindsay </w:t>
      </w:r>
      <w:proofErr w:type="spellStart"/>
      <w:r w:rsidRPr="0070262D">
        <w:rPr>
          <w:rFonts w:cstheme="minorHAnsi"/>
          <w:color w:val="232E36" w:themeColor="text1" w:themeShade="80"/>
          <w:sz w:val="24"/>
          <w:szCs w:val="24"/>
        </w:rPr>
        <w:t>O’Dair</w:t>
      </w:r>
      <w:proofErr w:type="spellEnd"/>
      <w:r w:rsidRPr="0070262D">
        <w:rPr>
          <w:rFonts w:cstheme="minorHAnsi"/>
          <w:color w:val="232E36" w:themeColor="text1" w:themeShade="80"/>
          <w:sz w:val="24"/>
          <w:szCs w:val="24"/>
        </w:rPr>
        <w:t xml:space="preserve">, Andrew Michaelson </w:t>
      </w:r>
      <w:r w:rsidR="00C00409" w:rsidRPr="0070262D">
        <w:rPr>
          <w:rFonts w:cstheme="minorHAnsi"/>
          <w:color w:val="232E36" w:themeColor="text1" w:themeShade="80"/>
          <w:sz w:val="24"/>
          <w:szCs w:val="24"/>
        </w:rPr>
        <w:t>and</w:t>
      </w:r>
      <w:r w:rsidRPr="0070262D">
        <w:rPr>
          <w:rFonts w:cstheme="minorHAnsi"/>
          <w:color w:val="232E36" w:themeColor="text1" w:themeShade="80"/>
          <w:sz w:val="24"/>
          <w:szCs w:val="24"/>
        </w:rPr>
        <w:t xml:space="preserve"> Dr Michael Wright (</w:t>
      </w:r>
      <w:r w:rsidR="008C40BF" w:rsidRPr="0070262D">
        <w:rPr>
          <w:rFonts w:cstheme="minorHAnsi"/>
          <w:color w:val="232E36" w:themeColor="text1" w:themeShade="80"/>
          <w:sz w:val="24"/>
          <w:szCs w:val="24"/>
        </w:rPr>
        <w:t>o</w:t>
      </w:r>
      <w:r w:rsidRPr="0070262D">
        <w:rPr>
          <w:rFonts w:cstheme="minorHAnsi"/>
          <w:color w:val="232E36" w:themeColor="text1" w:themeShade="80"/>
          <w:sz w:val="24"/>
          <w:szCs w:val="24"/>
        </w:rPr>
        <w:t xml:space="preserve">n behalf of </w:t>
      </w:r>
      <w:proofErr w:type="gramStart"/>
      <w:r w:rsidRPr="0070262D">
        <w:rPr>
          <w:rFonts w:cstheme="minorHAnsi"/>
          <w:color w:val="232E36" w:themeColor="text1" w:themeShade="80"/>
          <w:sz w:val="24"/>
          <w:szCs w:val="24"/>
        </w:rPr>
        <w:t>N</w:t>
      </w:r>
      <w:r w:rsidR="00D937E1" w:rsidRPr="0070262D">
        <w:rPr>
          <w:rFonts w:cstheme="minorHAnsi"/>
          <w:color w:val="232E36" w:themeColor="text1" w:themeShade="80"/>
          <w:sz w:val="24"/>
          <w:szCs w:val="24"/>
        </w:rPr>
        <w:t>orth East</w:t>
      </w:r>
      <w:proofErr w:type="gramEnd"/>
      <w:r w:rsidR="00D937E1" w:rsidRPr="0070262D">
        <w:rPr>
          <w:rFonts w:cstheme="minorHAnsi"/>
          <w:color w:val="232E36" w:themeColor="text1" w:themeShade="80"/>
          <w:sz w:val="24"/>
          <w:szCs w:val="24"/>
        </w:rPr>
        <w:t xml:space="preserve"> </w:t>
      </w:r>
      <w:r w:rsidR="00A02E56" w:rsidRPr="0070262D">
        <w:rPr>
          <w:rFonts w:cstheme="minorHAnsi"/>
          <w:color w:val="232E36" w:themeColor="text1" w:themeShade="80"/>
          <w:sz w:val="24"/>
          <w:szCs w:val="24"/>
        </w:rPr>
        <w:t>and</w:t>
      </w:r>
      <w:r w:rsidR="00D937E1" w:rsidRPr="0070262D">
        <w:rPr>
          <w:rFonts w:cstheme="minorHAnsi"/>
          <w:color w:val="232E36" w:themeColor="text1" w:themeShade="80"/>
          <w:sz w:val="24"/>
          <w:szCs w:val="24"/>
        </w:rPr>
        <w:t xml:space="preserve"> Yorkshire Genomics Medicine Service Alliance </w:t>
      </w:r>
      <w:r w:rsidRPr="0070262D">
        <w:rPr>
          <w:rFonts w:cstheme="minorHAnsi"/>
          <w:color w:val="232E36" w:themeColor="text1" w:themeShade="80"/>
          <w:sz w:val="24"/>
          <w:szCs w:val="24"/>
        </w:rPr>
        <w:t xml:space="preserve">and in collaboration with </w:t>
      </w:r>
      <w:r w:rsidR="00A56EC4" w:rsidRPr="00A56EC4">
        <w:rPr>
          <w:rFonts w:cstheme="minorHAnsi"/>
          <w:color w:val="232E36" w:themeColor="text1" w:themeShade="80"/>
          <w:sz w:val="24"/>
          <w:szCs w:val="24"/>
        </w:rPr>
        <w:t>Academic Health Science Network North East and North Cumbri</w:t>
      </w:r>
      <w:r w:rsidR="00A56EC4">
        <w:rPr>
          <w:rFonts w:cstheme="minorHAnsi"/>
          <w:color w:val="232E36" w:themeColor="text1" w:themeShade="80"/>
          <w:sz w:val="24"/>
          <w:szCs w:val="24"/>
        </w:rPr>
        <w:t>a</w:t>
      </w:r>
      <w:r w:rsidRPr="0070262D">
        <w:rPr>
          <w:rFonts w:cstheme="minorHAnsi"/>
          <w:color w:val="232E36" w:themeColor="text1" w:themeShade="80"/>
          <w:sz w:val="24"/>
          <w:szCs w:val="24"/>
        </w:rPr>
        <w:t>)</w:t>
      </w:r>
    </w:p>
    <w:p w14:paraId="42944561" w14:textId="78894796" w:rsidR="00853CE8" w:rsidRDefault="00853CE8" w:rsidP="00853CE8">
      <w:pPr>
        <w:pStyle w:val="NoSpacing"/>
        <w:rPr>
          <w:b/>
          <w:bCs/>
          <w:lang w:val="en-US"/>
        </w:rPr>
      </w:pPr>
      <w:r>
        <w:rPr>
          <w:b/>
          <w:bCs/>
          <w:noProof/>
          <w:lang w:val="en-US"/>
        </w:rPr>
        <mc:AlternateContent>
          <mc:Choice Requires="wps">
            <w:drawing>
              <wp:anchor distT="0" distB="0" distL="114300" distR="114300" simplePos="0" relativeHeight="251658240" behindDoc="0" locked="0" layoutInCell="1" allowOverlap="1" wp14:anchorId="6194A042" wp14:editId="39545202">
                <wp:simplePos x="0" y="0"/>
                <wp:positionH relativeFrom="column">
                  <wp:posOffset>1270</wp:posOffset>
                </wp:positionH>
                <wp:positionV relativeFrom="paragraph">
                  <wp:posOffset>187960</wp:posOffset>
                </wp:positionV>
                <wp:extent cx="5759450"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FFE28" id="Straight Connector 7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pt,14.8pt" to="45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" strokecolor="#006ab4 [3215]"/>
            </w:pict>
          </mc:Fallback>
        </mc:AlternateContent>
      </w:r>
    </w:p>
    <w:p w14:paraId="3E96E359" w14:textId="542B869E" w:rsidR="00853CE8" w:rsidRDefault="00853CE8" w:rsidP="00853CE8">
      <w:pPr>
        <w:pStyle w:val="NoSpacing"/>
        <w:rPr>
          <w:b/>
          <w:bCs/>
          <w:lang w:val="en-US"/>
        </w:rPr>
      </w:pPr>
    </w:p>
    <w:p w14:paraId="6E323289" w14:textId="6C6A9A8A" w:rsidR="008E641B" w:rsidRPr="0070262D" w:rsidRDefault="000C6B70" w:rsidP="0070262D">
      <w:pPr>
        <w:rPr>
          <w:rFonts w:cstheme="minorHAnsi"/>
          <w:color w:val="auto"/>
          <w:sz w:val="24"/>
          <w:szCs w:val="24"/>
        </w:rPr>
      </w:pPr>
      <w:r w:rsidRPr="0070262D">
        <w:rPr>
          <w:b/>
          <w:bCs/>
          <w:color w:val="auto"/>
          <w:sz w:val="24"/>
          <w:szCs w:val="24"/>
          <w:lang w:val="en-US"/>
        </w:rPr>
        <w:t>1.0 Purpose</w:t>
      </w:r>
      <w:r w:rsidR="00CA2209">
        <w:rPr>
          <w:rFonts w:cstheme="minorHAnsi"/>
          <w:color w:val="auto"/>
          <w:sz w:val="24"/>
          <w:szCs w:val="24"/>
        </w:rPr>
        <w:br/>
      </w:r>
      <w:r w:rsidR="008E641B" w:rsidRPr="0070262D">
        <w:rPr>
          <w:rFonts w:cstheme="minorHAnsi"/>
          <w:color w:val="auto"/>
          <w:sz w:val="24"/>
          <w:szCs w:val="24"/>
        </w:rPr>
        <w:t xml:space="preserve">To present the range of existing and imminent digital technologies </w:t>
      </w:r>
      <w:r w:rsidR="00413DE6" w:rsidRPr="0070262D">
        <w:rPr>
          <w:rFonts w:cstheme="minorHAnsi"/>
          <w:color w:val="auto"/>
          <w:sz w:val="24"/>
          <w:szCs w:val="24"/>
        </w:rPr>
        <w:t xml:space="preserve">that </w:t>
      </w:r>
      <w:r w:rsidR="008E641B" w:rsidRPr="0070262D">
        <w:rPr>
          <w:rFonts w:cstheme="minorHAnsi"/>
          <w:color w:val="auto"/>
          <w:sz w:val="24"/>
          <w:szCs w:val="24"/>
        </w:rPr>
        <w:t xml:space="preserve">could support clinical pathway and service development in identifying people affected with </w:t>
      </w:r>
      <w:r w:rsidR="002805DE" w:rsidRPr="0070262D">
        <w:rPr>
          <w:rFonts w:cstheme="minorHAnsi"/>
          <w:color w:val="auto"/>
          <w:sz w:val="24"/>
          <w:szCs w:val="24"/>
        </w:rPr>
        <w:t>f</w:t>
      </w:r>
      <w:r w:rsidR="00D41835" w:rsidRPr="0070262D">
        <w:rPr>
          <w:rFonts w:cstheme="minorHAnsi"/>
          <w:color w:val="auto"/>
          <w:sz w:val="24"/>
          <w:szCs w:val="24"/>
        </w:rPr>
        <w:t xml:space="preserve">amilial </w:t>
      </w:r>
      <w:r w:rsidR="002805DE" w:rsidRPr="0070262D">
        <w:rPr>
          <w:rFonts w:cstheme="minorHAnsi"/>
          <w:color w:val="auto"/>
          <w:sz w:val="24"/>
          <w:szCs w:val="24"/>
        </w:rPr>
        <w:t>h</w:t>
      </w:r>
      <w:r w:rsidR="00D41835" w:rsidRPr="0070262D">
        <w:rPr>
          <w:rFonts w:cstheme="minorHAnsi"/>
          <w:color w:val="auto"/>
          <w:sz w:val="24"/>
          <w:szCs w:val="24"/>
        </w:rPr>
        <w:t>ypercholester</w:t>
      </w:r>
      <w:r w:rsidR="00346791" w:rsidRPr="0070262D">
        <w:rPr>
          <w:rFonts w:cstheme="minorHAnsi"/>
          <w:color w:val="auto"/>
          <w:sz w:val="24"/>
          <w:szCs w:val="24"/>
        </w:rPr>
        <w:t>olaemia (FH)</w:t>
      </w:r>
      <w:r w:rsidR="008E641B" w:rsidRPr="0070262D">
        <w:rPr>
          <w:rFonts w:cstheme="minorHAnsi"/>
          <w:color w:val="auto"/>
          <w:sz w:val="24"/>
          <w:szCs w:val="24"/>
        </w:rPr>
        <w:t xml:space="preserve">. Maximising the potential of digital infrastructure is embedded within the </w:t>
      </w:r>
      <w:hyperlink r:id="rId11" w:history="1">
        <w:r w:rsidR="008E641B" w:rsidRPr="0070262D">
          <w:rPr>
            <w:rStyle w:val="Hyperlink"/>
            <w:rFonts w:cstheme="minorHAnsi"/>
            <w:b w:val="0"/>
            <w:color w:val="auto"/>
            <w:sz w:val="24"/>
            <w:szCs w:val="24"/>
          </w:rPr>
          <w:t>NHS Long Term Plan</w:t>
        </w:r>
      </w:hyperlink>
      <w:r w:rsidR="008E641B" w:rsidRPr="0070262D">
        <w:rPr>
          <w:rFonts w:cstheme="minorHAnsi"/>
          <w:color w:val="auto"/>
          <w:sz w:val="24"/>
          <w:szCs w:val="24"/>
        </w:rPr>
        <w:t xml:space="preserve">, </w:t>
      </w:r>
      <w:hyperlink r:id="rId12" w:history="1">
        <w:r w:rsidR="008E641B" w:rsidRPr="0070262D">
          <w:rPr>
            <w:rStyle w:val="Hyperlink"/>
            <w:rFonts w:cstheme="minorHAnsi"/>
            <w:b w:val="0"/>
            <w:color w:val="auto"/>
            <w:sz w:val="24"/>
            <w:szCs w:val="24"/>
          </w:rPr>
          <w:t xml:space="preserve">Accelerating </w:t>
        </w:r>
        <w:r w:rsidR="000F332D" w:rsidRPr="0070262D">
          <w:rPr>
            <w:rStyle w:val="Hyperlink"/>
            <w:rFonts w:cstheme="minorHAnsi"/>
            <w:b w:val="0"/>
            <w:color w:val="auto"/>
            <w:sz w:val="24"/>
            <w:szCs w:val="24"/>
          </w:rPr>
          <w:t>g</w:t>
        </w:r>
        <w:r w:rsidR="008E641B" w:rsidRPr="0070262D">
          <w:rPr>
            <w:rStyle w:val="Hyperlink"/>
            <w:rFonts w:cstheme="minorHAnsi"/>
            <w:b w:val="0"/>
            <w:color w:val="auto"/>
            <w:sz w:val="24"/>
            <w:szCs w:val="24"/>
          </w:rPr>
          <w:t xml:space="preserve">enomics </w:t>
        </w:r>
        <w:r w:rsidR="00720855" w:rsidRPr="0070262D">
          <w:rPr>
            <w:rStyle w:val="Hyperlink"/>
            <w:rFonts w:cstheme="minorHAnsi"/>
            <w:b w:val="0"/>
            <w:color w:val="auto"/>
            <w:sz w:val="24"/>
            <w:szCs w:val="24"/>
          </w:rPr>
          <w:t xml:space="preserve">medicine </w:t>
        </w:r>
        <w:r w:rsidR="008E641B" w:rsidRPr="0070262D">
          <w:rPr>
            <w:rStyle w:val="Hyperlink"/>
            <w:rFonts w:cstheme="minorHAnsi"/>
            <w:b w:val="0"/>
            <w:color w:val="auto"/>
            <w:sz w:val="24"/>
            <w:szCs w:val="24"/>
          </w:rPr>
          <w:t xml:space="preserve">in the NHS </w:t>
        </w:r>
        <w:r w:rsidR="00AB077E" w:rsidRPr="0070262D">
          <w:rPr>
            <w:rStyle w:val="Hyperlink"/>
            <w:rFonts w:cstheme="minorHAnsi"/>
            <w:b w:val="0"/>
            <w:color w:val="auto"/>
            <w:sz w:val="24"/>
            <w:szCs w:val="24"/>
          </w:rPr>
          <w:t>strategy</w:t>
        </w:r>
      </w:hyperlink>
      <w:r w:rsidR="00AB077E" w:rsidRPr="0070262D">
        <w:rPr>
          <w:rFonts w:cstheme="minorHAnsi"/>
          <w:color w:val="auto"/>
          <w:sz w:val="24"/>
          <w:szCs w:val="24"/>
        </w:rPr>
        <w:t xml:space="preserve"> </w:t>
      </w:r>
      <w:r w:rsidR="008E641B" w:rsidRPr="0070262D">
        <w:rPr>
          <w:rFonts w:cstheme="minorHAnsi"/>
          <w:color w:val="auto"/>
          <w:sz w:val="24"/>
          <w:szCs w:val="24"/>
        </w:rPr>
        <w:t xml:space="preserve">and current </w:t>
      </w:r>
      <w:r w:rsidR="00423A46" w:rsidRPr="0070262D">
        <w:rPr>
          <w:rFonts w:cstheme="minorHAnsi"/>
          <w:color w:val="auto"/>
          <w:sz w:val="24"/>
          <w:szCs w:val="24"/>
        </w:rPr>
        <w:t>p</w:t>
      </w:r>
      <w:r w:rsidR="008E641B" w:rsidRPr="0070262D">
        <w:rPr>
          <w:rFonts w:cstheme="minorHAnsi"/>
          <w:color w:val="auto"/>
          <w:sz w:val="24"/>
          <w:szCs w:val="24"/>
        </w:rPr>
        <w:t xml:space="preserve">rimary </w:t>
      </w:r>
      <w:r w:rsidR="00423A46" w:rsidRPr="0070262D">
        <w:rPr>
          <w:rFonts w:cstheme="minorHAnsi"/>
          <w:color w:val="auto"/>
          <w:sz w:val="24"/>
          <w:szCs w:val="24"/>
        </w:rPr>
        <w:t>c</w:t>
      </w:r>
      <w:r w:rsidR="008E641B" w:rsidRPr="0070262D">
        <w:rPr>
          <w:rFonts w:cstheme="minorHAnsi"/>
          <w:color w:val="auto"/>
          <w:sz w:val="24"/>
          <w:szCs w:val="24"/>
        </w:rPr>
        <w:t xml:space="preserve">are practice, including </w:t>
      </w:r>
      <w:r w:rsidR="00F06F37" w:rsidRPr="0070262D">
        <w:rPr>
          <w:rFonts w:cstheme="minorHAnsi"/>
          <w:color w:val="auto"/>
          <w:sz w:val="24"/>
          <w:szCs w:val="24"/>
        </w:rPr>
        <w:t>e</w:t>
      </w:r>
      <w:r w:rsidR="008E641B" w:rsidRPr="0070262D">
        <w:rPr>
          <w:rFonts w:cstheme="minorHAnsi"/>
          <w:color w:val="auto"/>
          <w:sz w:val="24"/>
          <w:szCs w:val="24"/>
        </w:rPr>
        <w:t xml:space="preserve">lectronic health </w:t>
      </w:r>
      <w:r w:rsidR="00F06F37" w:rsidRPr="0070262D">
        <w:rPr>
          <w:rFonts w:cstheme="minorHAnsi"/>
          <w:color w:val="auto"/>
          <w:sz w:val="24"/>
          <w:szCs w:val="24"/>
        </w:rPr>
        <w:t>r</w:t>
      </w:r>
      <w:r w:rsidR="008E641B" w:rsidRPr="0070262D">
        <w:rPr>
          <w:rFonts w:cstheme="minorHAnsi"/>
          <w:color w:val="auto"/>
          <w:sz w:val="24"/>
          <w:szCs w:val="24"/>
        </w:rPr>
        <w:t>ecord</w:t>
      </w:r>
      <w:r w:rsidR="00F06F37" w:rsidRPr="0070262D">
        <w:rPr>
          <w:rFonts w:cstheme="minorHAnsi"/>
          <w:color w:val="auto"/>
          <w:sz w:val="24"/>
          <w:szCs w:val="24"/>
        </w:rPr>
        <w:t>s</w:t>
      </w:r>
      <w:r w:rsidR="009E62DE" w:rsidRPr="0070262D">
        <w:rPr>
          <w:rFonts w:cstheme="minorHAnsi"/>
          <w:color w:val="auto"/>
          <w:sz w:val="24"/>
          <w:szCs w:val="24"/>
        </w:rPr>
        <w:t xml:space="preserve"> (EHRs)</w:t>
      </w:r>
      <w:r w:rsidR="008E641B" w:rsidRPr="0070262D">
        <w:rPr>
          <w:rFonts w:cstheme="minorHAnsi"/>
          <w:color w:val="auto"/>
          <w:sz w:val="24"/>
          <w:szCs w:val="24"/>
        </w:rPr>
        <w:t>.</w:t>
      </w:r>
    </w:p>
    <w:p w14:paraId="589C814F" w14:textId="21CB3384" w:rsidR="009915AA" w:rsidRPr="0070262D" w:rsidRDefault="00B426C9" w:rsidP="008E641B">
      <w:pPr>
        <w:jc w:val="both"/>
        <w:rPr>
          <w:rFonts w:cstheme="minorHAnsi"/>
          <w:color w:val="auto"/>
          <w:sz w:val="24"/>
          <w:szCs w:val="24"/>
        </w:rPr>
      </w:pPr>
      <w:r w:rsidRPr="0070262D">
        <w:rPr>
          <w:rFonts w:cstheme="minorHAnsi"/>
          <w:color w:val="auto"/>
          <w:sz w:val="24"/>
          <w:szCs w:val="24"/>
        </w:rPr>
        <w:t xml:space="preserve">To </w:t>
      </w:r>
      <w:r w:rsidR="008E641B" w:rsidRPr="0070262D">
        <w:rPr>
          <w:rFonts w:cstheme="minorHAnsi"/>
          <w:color w:val="auto"/>
          <w:sz w:val="24"/>
          <w:szCs w:val="24"/>
        </w:rPr>
        <w:t xml:space="preserve">scope digital solutions for all stages of the FH identification and testing pathway and is relevant to those involved in delivery and development of services for patients </w:t>
      </w:r>
      <w:proofErr w:type="gramStart"/>
      <w:r w:rsidR="008E641B" w:rsidRPr="0070262D">
        <w:rPr>
          <w:rFonts w:cstheme="minorHAnsi"/>
          <w:color w:val="auto"/>
          <w:sz w:val="24"/>
          <w:szCs w:val="24"/>
        </w:rPr>
        <w:t>including:</w:t>
      </w:r>
      <w:proofErr w:type="gramEnd"/>
      <w:r w:rsidR="008E641B" w:rsidRPr="0070262D">
        <w:rPr>
          <w:rFonts w:cstheme="minorHAnsi"/>
          <w:color w:val="auto"/>
          <w:sz w:val="24"/>
          <w:szCs w:val="24"/>
        </w:rPr>
        <w:t xml:space="preserve"> commissioners, clinical leads, </w:t>
      </w:r>
      <w:r w:rsidR="00A1194E" w:rsidRPr="0070262D">
        <w:rPr>
          <w:rFonts w:cstheme="minorHAnsi"/>
          <w:color w:val="auto"/>
          <w:sz w:val="24"/>
          <w:szCs w:val="24"/>
        </w:rPr>
        <w:t>i</w:t>
      </w:r>
      <w:r w:rsidR="008E641B" w:rsidRPr="0070262D">
        <w:rPr>
          <w:rFonts w:cstheme="minorHAnsi"/>
          <w:color w:val="auto"/>
          <w:sz w:val="24"/>
          <w:szCs w:val="24"/>
        </w:rPr>
        <w:t xml:space="preserve">nformatics healthcare professionals, </w:t>
      </w:r>
      <w:r w:rsidR="00423A46" w:rsidRPr="0070262D">
        <w:rPr>
          <w:rFonts w:cstheme="minorHAnsi"/>
          <w:color w:val="auto"/>
          <w:sz w:val="24"/>
          <w:szCs w:val="24"/>
        </w:rPr>
        <w:t>p</w:t>
      </w:r>
      <w:r w:rsidR="008E641B" w:rsidRPr="0070262D">
        <w:rPr>
          <w:rFonts w:cstheme="minorHAnsi"/>
          <w:color w:val="auto"/>
          <w:sz w:val="24"/>
          <w:szCs w:val="24"/>
        </w:rPr>
        <w:t xml:space="preserve">rimary </w:t>
      </w:r>
      <w:r w:rsidR="00423A46" w:rsidRPr="0070262D">
        <w:rPr>
          <w:rFonts w:cstheme="minorHAnsi"/>
          <w:color w:val="auto"/>
          <w:sz w:val="24"/>
          <w:szCs w:val="24"/>
        </w:rPr>
        <w:t>c</w:t>
      </w:r>
      <w:r w:rsidR="008E641B" w:rsidRPr="0070262D">
        <w:rPr>
          <w:rFonts w:cstheme="minorHAnsi"/>
          <w:color w:val="auto"/>
          <w:sz w:val="24"/>
          <w:szCs w:val="24"/>
        </w:rPr>
        <w:t xml:space="preserve">are </w:t>
      </w:r>
      <w:r w:rsidR="00AB077E" w:rsidRPr="0070262D">
        <w:rPr>
          <w:rFonts w:cstheme="minorHAnsi"/>
          <w:color w:val="auto"/>
          <w:sz w:val="24"/>
          <w:szCs w:val="24"/>
        </w:rPr>
        <w:t xml:space="preserve">and </w:t>
      </w:r>
      <w:r w:rsidR="00423A46" w:rsidRPr="0070262D">
        <w:rPr>
          <w:rFonts w:cstheme="minorHAnsi"/>
          <w:color w:val="auto"/>
          <w:sz w:val="24"/>
          <w:szCs w:val="24"/>
        </w:rPr>
        <w:t>s</w:t>
      </w:r>
      <w:r w:rsidR="008E641B" w:rsidRPr="0070262D">
        <w:rPr>
          <w:rFonts w:cstheme="minorHAnsi"/>
          <w:color w:val="auto"/>
          <w:sz w:val="24"/>
          <w:szCs w:val="24"/>
        </w:rPr>
        <w:t xml:space="preserve">econdary </w:t>
      </w:r>
      <w:r w:rsidR="00423A46" w:rsidRPr="0070262D">
        <w:rPr>
          <w:rFonts w:cstheme="minorHAnsi"/>
          <w:color w:val="auto"/>
          <w:sz w:val="24"/>
          <w:szCs w:val="24"/>
        </w:rPr>
        <w:t>c</w:t>
      </w:r>
      <w:r w:rsidR="008E641B" w:rsidRPr="0070262D">
        <w:rPr>
          <w:rFonts w:cstheme="minorHAnsi"/>
          <w:color w:val="auto"/>
          <w:sz w:val="24"/>
          <w:szCs w:val="24"/>
        </w:rPr>
        <w:t xml:space="preserve">are. </w:t>
      </w:r>
    </w:p>
    <w:p w14:paraId="4A25F47D" w14:textId="5751AF80" w:rsidR="00563F1B" w:rsidRPr="0070262D" w:rsidRDefault="000C6B70" w:rsidP="0070262D">
      <w:r w:rsidRPr="0070262D">
        <w:rPr>
          <w:b/>
          <w:bCs/>
          <w:color w:val="auto"/>
          <w:sz w:val="24"/>
          <w:szCs w:val="24"/>
          <w:lang w:val="en-US"/>
        </w:rPr>
        <w:t>2.0 Background</w:t>
      </w:r>
      <w:r w:rsidR="00CA2209">
        <w:rPr>
          <w:b/>
          <w:bCs/>
          <w:color w:val="auto"/>
          <w:sz w:val="24"/>
          <w:szCs w:val="24"/>
          <w:lang w:val="en-US"/>
        </w:rPr>
        <w:br/>
      </w:r>
      <w:r w:rsidR="008E641B" w:rsidRPr="0070262D">
        <w:rPr>
          <w:color w:val="auto"/>
          <w:sz w:val="24"/>
          <w:szCs w:val="24"/>
        </w:rPr>
        <w:t>FH is an inherited condition that predisposes affected individuals to extremely high cholesterol levels and premature cardiovascular disease. It is currently under-diagnosed, with only 10</w:t>
      </w:r>
      <w:r w:rsidR="00942E75" w:rsidRPr="0070262D">
        <w:rPr>
          <w:color w:val="auto"/>
          <w:sz w:val="24"/>
          <w:szCs w:val="24"/>
        </w:rPr>
        <w:t>%–</w:t>
      </w:r>
      <w:r w:rsidR="008E641B" w:rsidRPr="0070262D">
        <w:rPr>
          <w:color w:val="auto"/>
          <w:sz w:val="24"/>
          <w:szCs w:val="24"/>
        </w:rPr>
        <w:t>15% of those affected believed to have been identified. The NHS Long</w:t>
      </w:r>
      <w:r w:rsidR="00D53B5C" w:rsidRPr="0070262D">
        <w:rPr>
          <w:color w:val="auto"/>
          <w:sz w:val="24"/>
          <w:szCs w:val="24"/>
        </w:rPr>
        <w:t xml:space="preserve"> </w:t>
      </w:r>
      <w:r w:rsidR="008E641B" w:rsidRPr="0070262D">
        <w:rPr>
          <w:color w:val="auto"/>
          <w:sz w:val="24"/>
          <w:szCs w:val="24"/>
        </w:rPr>
        <w:t xml:space="preserve">Term </w:t>
      </w:r>
      <w:r w:rsidR="00D53B5C" w:rsidRPr="0070262D">
        <w:rPr>
          <w:color w:val="auto"/>
          <w:sz w:val="24"/>
          <w:szCs w:val="24"/>
        </w:rPr>
        <w:t>P</w:t>
      </w:r>
      <w:r w:rsidR="008E641B" w:rsidRPr="0070262D">
        <w:rPr>
          <w:color w:val="auto"/>
          <w:sz w:val="24"/>
          <w:szCs w:val="24"/>
        </w:rPr>
        <w:t xml:space="preserve">lan has set an ambition to identify 25% of the predicted </w:t>
      </w:r>
      <w:r w:rsidR="00346791" w:rsidRPr="0070262D">
        <w:rPr>
          <w:color w:val="auto"/>
          <w:sz w:val="24"/>
          <w:szCs w:val="24"/>
        </w:rPr>
        <w:t>FH</w:t>
      </w:r>
      <w:r w:rsidR="008E641B" w:rsidRPr="0070262D">
        <w:rPr>
          <w:color w:val="auto"/>
          <w:sz w:val="24"/>
          <w:szCs w:val="24"/>
        </w:rPr>
        <w:t xml:space="preserve"> patients </w:t>
      </w:r>
      <w:r w:rsidR="008E641B" w:rsidRPr="0070262D">
        <w:rPr>
          <w:color w:val="auto"/>
          <w:sz w:val="24"/>
          <w:szCs w:val="24"/>
        </w:rPr>
        <w:lastRenderedPageBreak/>
        <w:t xml:space="preserve">in the next five years. </w:t>
      </w:r>
      <w:r w:rsidR="00AB7A55" w:rsidRPr="0070262D">
        <w:rPr>
          <w:color w:val="auto"/>
          <w:sz w:val="24"/>
          <w:szCs w:val="24"/>
        </w:rPr>
        <w:t>A</w:t>
      </w:r>
      <w:r w:rsidR="008E641B" w:rsidRPr="0070262D">
        <w:rPr>
          <w:color w:val="auto"/>
          <w:sz w:val="24"/>
          <w:szCs w:val="24"/>
        </w:rPr>
        <w:t xml:space="preserve"> national transformation project was funded</w:t>
      </w:r>
      <w:r w:rsidR="00AB7A55" w:rsidRPr="0070262D">
        <w:rPr>
          <w:color w:val="auto"/>
          <w:sz w:val="24"/>
          <w:szCs w:val="24"/>
        </w:rPr>
        <w:t xml:space="preserve"> to support this ambition</w:t>
      </w:r>
      <w:r w:rsidR="008E641B" w:rsidRPr="0070262D">
        <w:rPr>
          <w:color w:val="auto"/>
          <w:sz w:val="24"/>
          <w:szCs w:val="24"/>
        </w:rPr>
        <w:t xml:space="preserve">, delivered through </w:t>
      </w:r>
      <w:r w:rsidR="00D53B5C" w:rsidRPr="0070262D">
        <w:rPr>
          <w:color w:val="auto"/>
          <w:sz w:val="24"/>
          <w:szCs w:val="24"/>
        </w:rPr>
        <w:t xml:space="preserve">seven </w:t>
      </w:r>
      <w:r w:rsidR="008E641B" w:rsidRPr="0070262D">
        <w:rPr>
          <w:color w:val="auto"/>
          <w:sz w:val="24"/>
          <w:szCs w:val="24"/>
        </w:rPr>
        <w:t>G</w:t>
      </w:r>
      <w:r w:rsidR="00560F6C" w:rsidRPr="0070262D">
        <w:rPr>
          <w:color w:val="auto"/>
          <w:sz w:val="24"/>
          <w:szCs w:val="24"/>
        </w:rPr>
        <w:t>enomic Medicine Service Alliances (GMSAs)</w:t>
      </w:r>
      <w:r w:rsidR="008E641B" w:rsidRPr="0070262D">
        <w:rPr>
          <w:color w:val="auto"/>
          <w:sz w:val="24"/>
          <w:szCs w:val="24"/>
        </w:rPr>
        <w:t xml:space="preserve">, </w:t>
      </w:r>
      <w:r w:rsidR="002B4942" w:rsidRPr="0070262D">
        <w:rPr>
          <w:color w:val="auto"/>
          <w:sz w:val="24"/>
          <w:szCs w:val="24"/>
        </w:rPr>
        <w:t xml:space="preserve">with an aim </w:t>
      </w:r>
      <w:r w:rsidR="008E641B" w:rsidRPr="0070262D">
        <w:rPr>
          <w:color w:val="auto"/>
          <w:sz w:val="24"/>
          <w:szCs w:val="24"/>
        </w:rPr>
        <w:t>to identify effective strategies to increase detection of patients with FH, mainstreaming of FH testing and pathway transformation.</w:t>
      </w:r>
      <w:r w:rsidR="00D53B5C" w:rsidRPr="0070262D">
        <w:rPr>
          <w:color w:val="auto"/>
          <w:sz w:val="24"/>
          <w:szCs w:val="24"/>
        </w:rPr>
        <w:t xml:space="preserve"> </w:t>
      </w:r>
      <w:r w:rsidR="008E641B" w:rsidRPr="0070262D">
        <w:rPr>
          <w:color w:val="auto"/>
          <w:sz w:val="24"/>
          <w:szCs w:val="24"/>
        </w:rPr>
        <w:t xml:space="preserve">Existing services and pathways show variability in models, maturation, </w:t>
      </w:r>
      <w:proofErr w:type="gramStart"/>
      <w:r w:rsidR="008E641B" w:rsidRPr="0070262D">
        <w:rPr>
          <w:color w:val="auto"/>
          <w:sz w:val="24"/>
          <w:szCs w:val="24"/>
        </w:rPr>
        <w:t>resource</w:t>
      </w:r>
      <w:r w:rsidR="007B0876" w:rsidRPr="0070262D">
        <w:rPr>
          <w:color w:val="auto"/>
          <w:sz w:val="24"/>
          <w:szCs w:val="24"/>
        </w:rPr>
        <w:t>s</w:t>
      </w:r>
      <w:proofErr w:type="gramEnd"/>
      <w:r w:rsidR="008E641B" w:rsidRPr="0070262D">
        <w:rPr>
          <w:color w:val="auto"/>
          <w:sz w:val="24"/>
          <w:szCs w:val="24"/>
        </w:rPr>
        <w:t xml:space="preserve"> and access between geographies. </w:t>
      </w:r>
    </w:p>
    <w:p w14:paraId="78956DAC" w14:textId="7D56BE3C" w:rsidR="00371632" w:rsidRPr="0070262D" w:rsidRDefault="008E641B" w:rsidP="00563F1B">
      <w:pPr>
        <w:pStyle w:val="NoSpacing"/>
        <w:rPr>
          <w:rFonts w:cstheme="minorHAnsi"/>
          <w:color w:val="auto"/>
          <w:sz w:val="24"/>
          <w:szCs w:val="24"/>
        </w:rPr>
      </w:pPr>
      <w:r w:rsidRPr="0070262D">
        <w:rPr>
          <w:rFonts w:cstheme="minorHAnsi"/>
          <w:color w:val="auto"/>
          <w:sz w:val="24"/>
          <w:szCs w:val="24"/>
        </w:rPr>
        <w:t xml:space="preserve">End-to-end clinical pathways deliver patient care </w:t>
      </w:r>
      <w:r w:rsidR="00C81FEB" w:rsidRPr="0070262D">
        <w:rPr>
          <w:rFonts w:cstheme="minorHAnsi"/>
          <w:color w:val="auto"/>
          <w:sz w:val="24"/>
          <w:szCs w:val="24"/>
        </w:rPr>
        <w:t xml:space="preserve">as well as being </w:t>
      </w:r>
      <w:r w:rsidRPr="0070262D">
        <w:rPr>
          <w:rFonts w:cstheme="minorHAnsi"/>
          <w:color w:val="auto"/>
          <w:sz w:val="24"/>
          <w:szCs w:val="24"/>
        </w:rPr>
        <w:t xml:space="preserve">a mechanism for provision of education and workforce development, with enormous potential for supporting digital technologies. Within </w:t>
      </w:r>
      <w:r w:rsidR="00020FAF" w:rsidRPr="0070262D">
        <w:rPr>
          <w:rFonts w:cstheme="minorHAnsi"/>
          <w:color w:val="auto"/>
          <w:sz w:val="24"/>
          <w:szCs w:val="24"/>
        </w:rPr>
        <w:t>p</w:t>
      </w:r>
      <w:r w:rsidRPr="0070262D">
        <w:rPr>
          <w:rFonts w:cstheme="minorHAnsi"/>
          <w:color w:val="auto"/>
          <w:sz w:val="24"/>
          <w:szCs w:val="24"/>
        </w:rPr>
        <w:t xml:space="preserve">rimary </w:t>
      </w:r>
      <w:r w:rsidR="00020FAF" w:rsidRPr="0070262D">
        <w:rPr>
          <w:rFonts w:cstheme="minorHAnsi"/>
          <w:color w:val="auto"/>
          <w:sz w:val="24"/>
          <w:szCs w:val="24"/>
        </w:rPr>
        <w:t>c</w:t>
      </w:r>
      <w:r w:rsidRPr="0070262D">
        <w:rPr>
          <w:rFonts w:cstheme="minorHAnsi"/>
          <w:color w:val="auto"/>
          <w:sz w:val="24"/>
          <w:szCs w:val="24"/>
        </w:rPr>
        <w:t xml:space="preserve">are, GPs access information at the point-of-care; developing and embedding point-of-care resources, information and expert advice within clinical pathways and IT systems is crucial. Digital transformation has been identified as a key priority within the NHS </w:t>
      </w:r>
      <w:r w:rsidR="00020FAF" w:rsidRPr="0070262D">
        <w:rPr>
          <w:rFonts w:cstheme="minorHAnsi"/>
          <w:color w:val="auto"/>
          <w:sz w:val="24"/>
          <w:szCs w:val="24"/>
        </w:rPr>
        <w:t>L</w:t>
      </w:r>
      <w:r w:rsidRPr="0070262D">
        <w:rPr>
          <w:rFonts w:cstheme="minorHAnsi"/>
          <w:color w:val="auto"/>
          <w:sz w:val="24"/>
          <w:szCs w:val="24"/>
        </w:rPr>
        <w:t>ong</w:t>
      </w:r>
      <w:r w:rsidR="00BF2AD9" w:rsidRPr="0070262D">
        <w:rPr>
          <w:rFonts w:cstheme="minorHAnsi"/>
          <w:color w:val="auto"/>
          <w:sz w:val="24"/>
          <w:szCs w:val="24"/>
        </w:rPr>
        <w:t xml:space="preserve"> T</w:t>
      </w:r>
      <w:r w:rsidRPr="0070262D">
        <w:rPr>
          <w:rFonts w:cstheme="minorHAnsi"/>
          <w:color w:val="auto"/>
          <w:sz w:val="24"/>
          <w:szCs w:val="24"/>
        </w:rPr>
        <w:t xml:space="preserve">erm </w:t>
      </w:r>
      <w:r w:rsidR="00020FAF" w:rsidRPr="0070262D">
        <w:rPr>
          <w:rFonts w:cstheme="minorHAnsi"/>
          <w:color w:val="auto"/>
          <w:sz w:val="24"/>
          <w:szCs w:val="24"/>
        </w:rPr>
        <w:t>P</w:t>
      </w:r>
      <w:r w:rsidRPr="0070262D">
        <w:rPr>
          <w:rFonts w:cstheme="minorHAnsi"/>
          <w:color w:val="auto"/>
          <w:sz w:val="24"/>
          <w:szCs w:val="24"/>
        </w:rPr>
        <w:t xml:space="preserve">lan; the Covid-19 pandemic </w:t>
      </w:r>
      <w:r w:rsidR="001B3335" w:rsidRPr="0070262D">
        <w:rPr>
          <w:rFonts w:cstheme="minorHAnsi"/>
          <w:color w:val="auto"/>
          <w:sz w:val="24"/>
          <w:szCs w:val="24"/>
        </w:rPr>
        <w:t xml:space="preserve">was </w:t>
      </w:r>
      <w:r w:rsidRPr="0070262D">
        <w:rPr>
          <w:rFonts w:cstheme="minorHAnsi"/>
          <w:color w:val="auto"/>
          <w:sz w:val="24"/>
          <w:szCs w:val="24"/>
        </w:rPr>
        <w:t xml:space="preserve">a significant driver in progressing development and embedding digital technologies. </w:t>
      </w:r>
    </w:p>
    <w:p w14:paraId="2F33FA6A" w14:textId="77777777" w:rsidR="00563F1B" w:rsidRPr="0070262D" w:rsidRDefault="00563F1B" w:rsidP="0070262D">
      <w:pPr>
        <w:pStyle w:val="NoSpacing"/>
        <w:rPr>
          <w:rFonts w:cstheme="minorHAnsi"/>
          <w:color w:val="auto"/>
          <w:sz w:val="24"/>
          <w:szCs w:val="24"/>
        </w:rPr>
      </w:pPr>
    </w:p>
    <w:p w14:paraId="376FE807" w14:textId="47FA675F" w:rsidR="008E641B" w:rsidRPr="0070262D" w:rsidRDefault="00F37EBE" w:rsidP="0070262D">
      <w:pPr>
        <w:pStyle w:val="NoSpacing"/>
        <w:rPr>
          <w:rFonts w:cstheme="minorHAnsi"/>
          <w:color w:val="auto"/>
          <w:sz w:val="24"/>
          <w:szCs w:val="24"/>
        </w:rPr>
      </w:pPr>
      <w:r w:rsidRPr="0070262D">
        <w:rPr>
          <w:rFonts w:cstheme="minorHAnsi"/>
          <w:color w:val="auto"/>
          <w:sz w:val="24"/>
          <w:szCs w:val="24"/>
        </w:rPr>
        <w:t>NHSE's</w:t>
      </w:r>
      <w:r w:rsidR="008E641B" w:rsidRPr="0070262D">
        <w:rPr>
          <w:rFonts w:cstheme="minorHAnsi"/>
          <w:color w:val="auto"/>
          <w:sz w:val="24"/>
          <w:szCs w:val="24"/>
        </w:rPr>
        <w:t xml:space="preserve"> </w:t>
      </w:r>
      <w:r w:rsidRPr="0070262D">
        <w:rPr>
          <w:rFonts w:cstheme="minorHAnsi"/>
          <w:color w:val="auto"/>
          <w:sz w:val="24"/>
          <w:szCs w:val="24"/>
        </w:rPr>
        <w:t>N</w:t>
      </w:r>
      <w:r w:rsidR="008E641B" w:rsidRPr="0070262D">
        <w:rPr>
          <w:rFonts w:cstheme="minorHAnsi"/>
          <w:color w:val="auto"/>
          <w:sz w:val="24"/>
          <w:szCs w:val="24"/>
        </w:rPr>
        <w:t>ational Genomics Education</w:t>
      </w:r>
      <w:r w:rsidRPr="0070262D">
        <w:rPr>
          <w:rFonts w:cstheme="minorHAnsi"/>
          <w:color w:val="auto"/>
          <w:sz w:val="24"/>
          <w:szCs w:val="24"/>
        </w:rPr>
        <w:t xml:space="preserve"> (NGE)</w:t>
      </w:r>
      <w:r w:rsidR="008E641B" w:rsidRPr="0070262D">
        <w:rPr>
          <w:rFonts w:cstheme="minorHAnsi"/>
          <w:color w:val="auto"/>
          <w:sz w:val="24"/>
          <w:szCs w:val="24"/>
        </w:rPr>
        <w:t xml:space="preserve"> </w:t>
      </w:r>
      <w:r w:rsidRPr="0070262D">
        <w:rPr>
          <w:rFonts w:cstheme="minorHAnsi"/>
          <w:color w:val="auto"/>
          <w:sz w:val="24"/>
          <w:szCs w:val="24"/>
        </w:rPr>
        <w:t>p</w:t>
      </w:r>
      <w:r w:rsidR="008E641B" w:rsidRPr="0070262D">
        <w:rPr>
          <w:rFonts w:cstheme="minorHAnsi"/>
          <w:color w:val="auto"/>
          <w:sz w:val="24"/>
          <w:szCs w:val="24"/>
        </w:rPr>
        <w:t xml:space="preserve">rogramme recognises the importance of high-level clinical pathway development, sharing learning and promoting consistency through development of its </w:t>
      </w:r>
      <w:hyperlink r:id="rId13" w:history="1">
        <w:r w:rsidR="008E641B" w:rsidRPr="0070262D">
          <w:rPr>
            <w:rFonts w:cstheme="minorHAnsi"/>
            <w:color w:val="auto"/>
            <w:sz w:val="24"/>
            <w:szCs w:val="24"/>
          </w:rPr>
          <w:t>Clinical Pathway Initiative</w:t>
        </w:r>
      </w:hyperlink>
      <w:r w:rsidR="008E641B" w:rsidRPr="0070262D">
        <w:rPr>
          <w:rFonts w:cstheme="minorHAnsi"/>
          <w:color w:val="auto"/>
          <w:sz w:val="24"/>
          <w:szCs w:val="24"/>
        </w:rPr>
        <w:t xml:space="preserve"> (CPI). The </w:t>
      </w:r>
      <w:r w:rsidR="008D71DD" w:rsidRPr="0070262D">
        <w:rPr>
          <w:rFonts w:cstheme="minorHAnsi"/>
          <w:color w:val="auto"/>
          <w:sz w:val="24"/>
          <w:szCs w:val="24"/>
        </w:rPr>
        <w:t xml:space="preserve">CPI </w:t>
      </w:r>
      <w:r w:rsidR="008E641B" w:rsidRPr="0070262D">
        <w:rPr>
          <w:rFonts w:cstheme="minorHAnsi"/>
          <w:color w:val="auto"/>
          <w:sz w:val="24"/>
          <w:szCs w:val="24"/>
        </w:rPr>
        <w:t xml:space="preserve">comprises a library of template clinical pathways for use across the NHS </w:t>
      </w:r>
      <w:r w:rsidR="00721F8E" w:rsidRPr="0070262D">
        <w:rPr>
          <w:rFonts w:cstheme="minorHAnsi"/>
          <w:color w:val="auto"/>
          <w:sz w:val="24"/>
          <w:szCs w:val="24"/>
        </w:rPr>
        <w:t xml:space="preserve">that </w:t>
      </w:r>
      <w:r w:rsidR="008E641B" w:rsidRPr="0070262D">
        <w:rPr>
          <w:rFonts w:cstheme="minorHAnsi"/>
          <w:color w:val="auto"/>
          <w:sz w:val="24"/>
          <w:szCs w:val="24"/>
        </w:rPr>
        <w:t xml:space="preserve">map episodes of clinical activity, educational resources, healthcare professionals and digital technologies. </w:t>
      </w:r>
      <w:proofErr w:type="gramStart"/>
      <w:r w:rsidR="008E641B" w:rsidRPr="0070262D">
        <w:rPr>
          <w:rFonts w:cstheme="minorHAnsi"/>
          <w:color w:val="auto"/>
          <w:sz w:val="24"/>
          <w:szCs w:val="24"/>
        </w:rPr>
        <w:t>N</w:t>
      </w:r>
      <w:r w:rsidR="00643525" w:rsidRPr="0070262D">
        <w:rPr>
          <w:rFonts w:cstheme="minorHAnsi"/>
          <w:color w:val="auto"/>
          <w:sz w:val="24"/>
          <w:szCs w:val="24"/>
        </w:rPr>
        <w:t>orth East</w:t>
      </w:r>
      <w:proofErr w:type="gramEnd"/>
      <w:r w:rsidR="00643525" w:rsidRPr="0070262D">
        <w:rPr>
          <w:rFonts w:cstheme="minorHAnsi"/>
          <w:color w:val="auto"/>
          <w:sz w:val="24"/>
          <w:szCs w:val="24"/>
        </w:rPr>
        <w:t xml:space="preserve"> and Yorkshire</w:t>
      </w:r>
      <w:r w:rsidR="007769C3" w:rsidRPr="0070262D">
        <w:rPr>
          <w:rFonts w:cstheme="minorHAnsi"/>
          <w:color w:val="auto"/>
          <w:sz w:val="24"/>
          <w:szCs w:val="24"/>
        </w:rPr>
        <w:t xml:space="preserve"> (NEY)</w:t>
      </w:r>
      <w:r w:rsidR="008E641B" w:rsidRPr="0070262D">
        <w:rPr>
          <w:rFonts w:cstheme="minorHAnsi"/>
          <w:color w:val="auto"/>
          <w:sz w:val="24"/>
          <w:szCs w:val="24"/>
        </w:rPr>
        <w:t xml:space="preserve"> </w:t>
      </w:r>
      <w:r w:rsidR="0025694F" w:rsidRPr="0070262D">
        <w:rPr>
          <w:rFonts w:cstheme="minorHAnsi"/>
          <w:color w:val="auto"/>
          <w:sz w:val="24"/>
          <w:szCs w:val="24"/>
        </w:rPr>
        <w:t xml:space="preserve">GMSA </w:t>
      </w:r>
      <w:r w:rsidR="008E641B" w:rsidRPr="0070262D">
        <w:rPr>
          <w:rFonts w:cstheme="minorHAnsi"/>
          <w:color w:val="auto"/>
          <w:sz w:val="24"/>
          <w:szCs w:val="24"/>
        </w:rPr>
        <w:t xml:space="preserve">and North Thames GMSA jointly led, in collaboration with the </w:t>
      </w:r>
      <w:r w:rsidR="00643525" w:rsidRPr="0070262D">
        <w:rPr>
          <w:rFonts w:cstheme="minorHAnsi"/>
          <w:color w:val="auto"/>
          <w:sz w:val="24"/>
          <w:szCs w:val="24"/>
        </w:rPr>
        <w:t>NGE</w:t>
      </w:r>
      <w:r w:rsidR="008E641B" w:rsidRPr="0070262D">
        <w:rPr>
          <w:rFonts w:cstheme="minorHAnsi"/>
          <w:color w:val="auto"/>
          <w:sz w:val="24"/>
          <w:szCs w:val="24"/>
        </w:rPr>
        <w:t xml:space="preserve">, </w:t>
      </w:r>
      <w:r w:rsidR="00CD31D3" w:rsidRPr="0070262D">
        <w:rPr>
          <w:rFonts w:cstheme="minorHAnsi"/>
          <w:color w:val="auto"/>
          <w:sz w:val="24"/>
          <w:szCs w:val="24"/>
        </w:rPr>
        <w:t xml:space="preserve">the </w:t>
      </w:r>
      <w:r w:rsidR="008E641B" w:rsidRPr="0070262D">
        <w:rPr>
          <w:rFonts w:cstheme="minorHAnsi"/>
          <w:color w:val="auto"/>
          <w:sz w:val="24"/>
          <w:szCs w:val="24"/>
        </w:rPr>
        <w:t xml:space="preserve">development of the </w:t>
      </w:r>
      <w:r w:rsidR="0045684F" w:rsidRPr="0070262D">
        <w:rPr>
          <w:rFonts w:cstheme="minorHAnsi"/>
          <w:color w:val="auto"/>
          <w:sz w:val="24"/>
          <w:szCs w:val="24"/>
        </w:rPr>
        <w:t>e</w:t>
      </w:r>
      <w:r w:rsidR="008E641B" w:rsidRPr="0070262D">
        <w:rPr>
          <w:rFonts w:cstheme="minorHAnsi"/>
          <w:color w:val="auto"/>
          <w:sz w:val="24"/>
          <w:szCs w:val="24"/>
        </w:rPr>
        <w:t xml:space="preserve">pisodes of </w:t>
      </w:r>
      <w:r w:rsidR="0045684F" w:rsidRPr="0070262D">
        <w:rPr>
          <w:rFonts w:cstheme="minorHAnsi"/>
          <w:color w:val="auto"/>
          <w:sz w:val="24"/>
          <w:szCs w:val="24"/>
        </w:rPr>
        <w:t>c</w:t>
      </w:r>
      <w:r w:rsidR="008E641B" w:rsidRPr="0070262D">
        <w:rPr>
          <w:rFonts w:cstheme="minorHAnsi"/>
          <w:color w:val="auto"/>
          <w:sz w:val="24"/>
          <w:szCs w:val="24"/>
        </w:rPr>
        <w:t xml:space="preserve">linical </w:t>
      </w:r>
      <w:r w:rsidR="0045684F" w:rsidRPr="0070262D">
        <w:rPr>
          <w:rFonts w:cstheme="minorHAnsi"/>
          <w:color w:val="auto"/>
          <w:sz w:val="24"/>
          <w:szCs w:val="24"/>
        </w:rPr>
        <w:t>a</w:t>
      </w:r>
      <w:r w:rsidR="008E641B" w:rsidRPr="0070262D">
        <w:rPr>
          <w:rFonts w:cstheme="minorHAnsi"/>
          <w:color w:val="auto"/>
          <w:sz w:val="24"/>
          <w:szCs w:val="24"/>
        </w:rPr>
        <w:t xml:space="preserve">ctivity and </w:t>
      </w:r>
      <w:r w:rsidR="0045684F" w:rsidRPr="0070262D">
        <w:rPr>
          <w:rFonts w:cstheme="minorHAnsi"/>
          <w:color w:val="auto"/>
          <w:sz w:val="24"/>
          <w:szCs w:val="24"/>
        </w:rPr>
        <w:t>c</w:t>
      </w:r>
      <w:r w:rsidR="008E641B" w:rsidRPr="0070262D">
        <w:rPr>
          <w:rFonts w:cstheme="minorHAnsi"/>
          <w:color w:val="auto"/>
          <w:sz w:val="24"/>
          <w:szCs w:val="24"/>
        </w:rPr>
        <w:t>ompetencies components specific to delivering FH diagnostic testing to adults.</w:t>
      </w:r>
    </w:p>
    <w:p w14:paraId="74376F61" w14:textId="77777777" w:rsidR="00563F1B" w:rsidRPr="0070262D" w:rsidRDefault="00563F1B" w:rsidP="00563F1B">
      <w:pPr>
        <w:pStyle w:val="NoSpacing"/>
        <w:rPr>
          <w:rFonts w:cstheme="minorHAnsi"/>
          <w:color w:val="auto"/>
          <w:sz w:val="24"/>
          <w:szCs w:val="24"/>
        </w:rPr>
      </w:pPr>
    </w:p>
    <w:p w14:paraId="4A1A7719" w14:textId="76DF8FE1" w:rsidR="008E641B" w:rsidRPr="0070262D" w:rsidRDefault="008E641B" w:rsidP="0070262D">
      <w:pPr>
        <w:pStyle w:val="NoSpacing"/>
        <w:rPr>
          <w:rFonts w:cstheme="minorHAnsi"/>
          <w:color w:val="auto"/>
          <w:sz w:val="24"/>
          <w:szCs w:val="24"/>
        </w:rPr>
      </w:pPr>
      <w:r w:rsidRPr="0070262D">
        <w:rPr>
          <w:rFonts w:cstheme="minorHAnsi"/>
          <w:color w:val="auto"/>
          <w:sz w:val="24"/>
          <w:szCs w:val="24"/>
        </w:rPr>
        <w:t xml:space="preserve">This briefing paper summarises the broad categories of digital technologies, </w:t>
      </w:r>
      <w:r w:rsidR="00A54A01" w:rsidRPr="0070262D">
        <w:rPr>
          <w:rFonts w:cstheme="minorHAnsi"/>
          <w:color w:val="auto"/>
          <w:sz w:val="24"/>
          <w:szCs w:val="24"/>
        </w:rPr>
        <w:t xml:space="preserve">illustrated </w:t>
      </w:r>
      <w:r w:rsidR="00BD0D23" w:rsidRPr="0070262D">
        <w:rPr>
          <w:rFonts w:cstheme="minorHAnsi"/>
          <w:color w:val="auto"/>
          <w:sz w:val="24"/>
          <w:szCs w:val="24"/>
        </w:rPr>
        <w:t>with</w:t>
      </w:r>
      <w:r w:rsidRPr="0070262D">
        <w:rPr>
          <w:rFonts w:cstheme="minorHAnsi"/>
          <w:color w:val="auto"/>
          <w:sz w:val="24"/>
          <w:szCs w:val="24"/>
        </w:rPr>
        <w:t xml:space="preserve"> specific examples</w:t>
      </w:r>
      <w:r w:rsidR="00325E1B" w:rsidRPr="0070262D">
        <w:rPr>
          <w:rFonts w:cstheme="minorHAnsi"/>
          <w:color w:val="auto"/>
          <w:sz w:val="24"/>
          <w:szCs w:val="24"/>
        </w:rPr>
        <w:t xml:space="preserve">, </w:t>
      </w:r>
      <w:r w:rsidRPr="0070262D">
        <w:rPr>
          <w:rFonts w:cstheme="minorHAnsi"/>
          <w:color w:val="auto"/>
          <w:sz w:val="24"/>
          <w:szCs w:val="24"/>
        </w:rPr>
        <w:t>and then maps</w:t>
      </w:r>
      <w:r w:rsidR="00DD05D4" w:rsidRPr="0070262D">
        <w:rPr>
          <w:rFonts w:cstheme="minorHAnsi"/>
          <w:color w:val="auto"/>
          <w:sz w:val="24"/>
          <w:szCs w:val="24"/>
        </w:rPr>
        <w:t xml:space="preserve"> these technologies</w:t>
      </w:r>
      <w:r w:rsidRPr="0070262D">
        <w:rPr>
          <w:rFonts w:cstheme="minorHAnsi"/>
          <w:color w:val="auto"/>
          <w:sz w:val="24"/>
          <w:szCs w:val="24"/>
        </w:rPr>
        <w:t xml:space="preserve"> to </w:t>
      </w:r>
      <w:r w:rsidR="004B519C" w:rsidRPr="0070262D">
        <w:rPr>
          <w:rFonts w:cstheme="minorHAnsi"/>
          <w:color w:val="auto"/>
          <w:sz w:val="24"/>
          <w:szCs w:val="24"/>
        </w:rPr>
        <w:t>the</w:t>
      </w:r>
      <w:r w:rsidRPr="0070262D">
        <w:rPr>
          <w:rFonts w:cstheme="minorHAnsi"/>
          <w:color w:val="auto"/>
          <w:sz w:val="24"/>
          <w:szCs w:val="24"/>
        </w:rPr>
        <w:t xml:space="preserve"> episodes of clinical activity </w:t>
      </w:r>
      <w:r w:rsidR="00DA3FE0" w:rsidRPr="0070262D">
        <w:rPr>
          <w:rFonts w:cstheme="minorHAnsi"/>
          <w:color w:val="auto"/>
          <w:sz w:val="24"/>
          <w:szCs w:val="24"/>
        </w:rPr>
        <w:t>i</w:t>
      </w:r>
      <w:r w:rsidR="00DD05D4" w:rsidRPr="0070262D">
        <w:rPr>
          <w:rFonts w:cstheme="minorHAnsi"/>
          <w:color w:val="auto"/>
          <w:sz w:val="24"/>
          <w:szCs w:val="24"/>
        </w:rPr>
        <w:t>dentified within the</w:t>
      </w:r>
      <w:r w:rsidR="004B1285" w:rsidRPr="0070262D">
        <w:rPr>
          <w:rFonts w:cstheme="minorHAnsi"/>
          <w:color w:val="auto"/>
          <w:sz w:val="24"/>
          <w:szCs w:val="24"/>
        </w:rPr>
        <w:t xml:space="preserve"> FH</w:t>
      </w:r>
      <w:r w:rsidRPr="0070262D">
        <w:rPr>
          <w:rFonts w:cstheme="minorHAnsi"/>
          <w:color w:val="auto"/>
          <w:sz w:val="24"/>
          <w:szCs w:val="24"/>
        </w:rPr>
        <w:t xml:space="preserve"> </w:t>
      </w:r>
      <w:r w:rsidR="004B1285" w:rsidRPr="0070262D">
        <w:rPr>
          <w:rFonts w:cstheme="minorHAnsi"/>
          <w:color w:val="auto"/>
          <w:sz w:val="24"/>
          <w:szCs w:val="24"/>
        </w:rPr>
        <w:t>CPI</w:t>
      </w:r>
      <w:r w:rsidRPr="0070262D">
        <w:rPr>
          <w:rFonts w:cstheme="minorHAnsi"/>
          <w:color w:val="auto"/>
          <w:sz w:val="24"/>
          <w:szCs w:val="24"/>
        </w:rPr>
        <w:t xml:space="preserve">. This package is led by NEY GMSA with expert input from members of the NEY GMSA FH </w:t>
      </w:r>
      <w:r w:rsidR="00C960BB" w:rsidRPr="0070262D">
        <w:rPr>
          <w:rFonts w:cstheme="minorHAnsi"/>
          <w:color w:val="auto"/>
          <w:sz w:val="24"/>
          <w:szCs w:val="24"/>
        </w:rPr>
        <w:t xml:space="preserve">Project </w:t>
      </w:r>
      <w:r w:rsidRPr="0070262D">
        <w:rPr>
          <w:rFonts w:cstheme="minorHAnsi"/>
          <w:color w:val="auto"/>
          <w:sz w:val="24"/>
          <w:szCs w:val="24"/>
        </w:rPr>
        <w:t>Steering Group,</w:t>
      </w:r>
      <w:r w:rsidR="001A15D7" w:rsidRPr="0070262D">
        <w:rPr>
          <w:rFonts w:cstheme="minorHAnsi"/>
          <w:color w:val="auto"/>
          <w:sz w:val="24"/>
          <w:szCs w:val="24"/>
        </w:rPr>
        <w:t xml:space="preserve"> GMSA FH National Oversight Group</w:t>
      </w:r>
      <w:r w:rsidRPr="0070262D">
        <w:rPr>
          <w:rFonts w:cstheme="minorHAnsi"/>
          <w:color w:val="auto"/>
          <w:sz w:val="24"/>
          <w:szCs w:val="24"/>
        </w:rPr>
        <w:t>, Primary Care Special Interest Group for Genomics, Academic Health Sciences Network</w:t>
      </w:r>
      <w:r w:rsidR="006E4372" w:rsidRPr="0070262D">
        <w:rPr>
          <w:rFonts w:cstheme="minorHAnsi"/>
          <w:color w:val="auto"/>
          <w:sz w:val="24"/>
          <w:szCs w:val="24"/>
        </w:rPr>
        <w:t xml:space="preserve"> </w:t>
      </w:r>
      <w:proofErr w:type="gramStart"/>
      <w:r w:rsidR="00A56EC4" w:rsidRPr="0070262D">
        <w:rPr>
          <w:rFonts w:cstheme="minorHAnsi"/>
          <w:color w:val="auto"/>
          <w:sz w:val="24"/>
          <w:szCs w:val="24"/>
        </w:rPr>
        <w:t>North East</w:t>
      </w:r>
      <w:proofErr w:type="gramEnd"/>
      <w:r w:rsidR="00A56EC4" w:rsidRPr="0070262D">
        <w:rPr>
          <w:rFonts w:cstheme="minorHAnsi"/>
          <w:color w:val="auto"/>
          <w:sz w:val="24"/>
          <w:szCs w:val="24"/>
        </w:rPr>
        <w:t xml:space="preserve"> and North Cumbria </w:t>
      </w:r>
      <w:r w:rsidR="006E4372" w:rsidRPr="0070262D">
        <w:rPr>
          <w:rFonts w:cstheme="minorHAnsi"/>
          <w:color w:val="auto"/>
          <w:sz w:val="24"/>
          <w:szCs w:val="24"/>
        </w:rPr>
        <w:t>(AH</w:t>
      </w:r>
      <w:r w:rsidR="006A7D9C" w:rsidRPr="0070262D">
        <w:rPr>
          <w:rFonts w:cstheme="minorHAnsi"/>
          <w:color w:val="auto"/>
          <w:sz w:val="24"/>
          <w:szCs w:val="24"/>
        </w:rPr>
        <w:t>SN</w:t>
      </w:r>
      <w:r w:rsidR="00A56EC4" w:rsidRPr="0070262D">
        <w:rPr>
          <w:rFonts w:cstheme="minorHAnsi"/>
          <w:color w:val="auto"/>
          <w:sz w:val="24"/>
          <w:szCs w:val="24"/>
        </w:rPr>
        <w:t xml:space="preserve"> NENC</w:t>
      </w:r>
      <w:r w:rsidR="006A7D9C" w:rsidRPr="0070262D">
        <w:rPr>
          <w:rFonts w:cstheme="minorHAnsi"/>
          <w:color w:val="auto"/>
          <w:sz w:val="24"/>
          <w:szCs w:val="24"/>
        </w:rPr>
        <w:t>)</w:t>
      </w:r>
      <w:r w:rsidRPr="0070262D">
        <w:rPr>
          <w:rFonts w:cstheme="minorHAnsi"/>
          <w:color w:val="auto"/>
          <w:sz w:val="24"/>
          <w:szCs w:val="24"/>
        </w:rPr>
        <w:t xml:space="preserve">, Heart UK and </w:t>
      </w:r>
      <w:r w:rsidR="007769C3" w:rsidRPr="0070262D">
        <w:rPr>
          <w:rFonts w:cstheme="minorHAnsi"/>
          <w:color w:val="auto"/>
          <w:sz w:val="24"/>
          <w:szCs w:val="24"/>
        </w:rPr>
        <w:t>NG</w:t>
      </w:r>
      <w:r w:rsidR="00A56EC4" w:rsidRPr="0070262D">
        <w:rPr>
          <w:rFonts w:cstheme="minorHAnsi"/>
          <w:color w:val="auto"/>
          <w:sz w:val="24"/>
          <w:szCs w:val="24"/>
        </w:rPr>
        <w:t>E</w:t>
      </w:r>
      <w:r w:rsidRPr="0070262D">
        <w:rPr>
          <w:rFonts w:cstheme="minorHAnsi"/>
          <w:color w:val="auto"/>
          <w:sz w:val="24"/>
          <w:szCs w:val="24"/>
        </w:rPr>
        <w:t>.</w:t>
      </w:r>
    </w:p>
    <w:p w14:paraId="408F869A" w14:textId="77777777" w:rsidR="008E641B" w:rsidRPr="0070262D" w:rsidRDefault="008E641B" w:rsidP="00BC5670">
      <w:pPr>
        <w:pStyle w:val="NoSpacing"/>
        <w:spacing w:line="276" w:lineRule="auto"/>
        <w:rPr>
          <w:rFonts w:ascii="Arial" w:hAnsi="Arial" w:cs="Arial"/>
          <w:b/>
          <w:bCs/>
          <w:color w:val="auto"/>
        </w:rPr>
      </w:pPr>
    </w:p>
    <w:p w14:paraId="1AE17B52" w14:textId="53B2636F" w:rsidR="008E641B" w:rsidRPr="0070262D" w:rsidRDefault="008E641B" w:rsidP="00BC5670">
      <w:pPr>
        <w:pStyle w:val="NoSpacing"/>
        <w:spacing w:line="276" w:lineRule="auto"/>
        <w:rPr>
          <w:color w:val="auto"/>
          <w:sz w:val="24"/>
          <w:szCs w:val="24"/>
          <w:lang w:val="en-US"/>
        </w:rPr>
      </w:pPr>
      <w:r w:rsidRPr="0070262D">
        <w:rPr>
          <w:rFonts w:asciiTheme="majorHAnsi" w:hAnsiTheme="majorHAnsi" w:cstheme="majorHAnsi"/>
          <w:b/>
          <w:bCs/>
          <w:color w:val="auto"/>
          <w:sz w:val="24"/>
          <w:szCs w:val="24"/>
          <w:lang w:val="en-US"/>
        </w:rPr>
        <w:t xml:space="preserve">3.0 Digital </w:t>
      </w:r>
      <w:r w:rsidR="00EB7C97" w:rsidRPr="0070262D">
        <w:rPr>
          <w:rFonts w:asciiTheme="majorHAnsi" w:hAnsiTheme="majorHAnsi" w:cstheme="majorHAnsi"/>
          <w:b/>
          <w:bCs/>
          <w:color w:val="auto"/>
          <w:sz w:val="24"/>
          <w:szCs w:val="24"/>
          <w:lang w:val="en-US"/>
        </w:rPr>
        <w:t>t</w:t>
      </w:r>
      <w:r w:rsidRPr="0070262D">
        <w:rPr>
          <w:rFonts w:asciiTheme="majorHAnsi" w:hAnsiTheme="majorHAnsi" w:cstheme="majorHAnsi"/>
          <w:b/>
          <w:bCs/>
          <w:color w:val="auto"/>
          <w:sz w:val="24"/>
          <w:szCs w:val="24"/>
          <w:lang w:val="en-US"/>
        </w:rPr>
        <w:t xml:space="preserve">echnologies </w:t>
      </w:r>
      <w:r w:rsidR="00EB7C97" w:rsidRPr="0070262D">
        <w:rPr>
          <w:rFonts w:asciiTheme="majorHAnsi" w:hAnsiTheme="majorHAnsi" w:cstheme="majorHAnsi"/>
          <w:b/>
          <w:bCs/>
          <w:color w:val="auto"/>
          <w:sz w:val="24"/>
          <w:szCs w:val="24"/>
          <w:lang w:val="en-US"/>
        </w:rPr>
        <w:t>and</w:t>
      </w:r>
      <w:r w:rsidR="000F359C" w:rsidRPr="0070262D">
        <w:rPr>
          <w:rFonts w:asciiTheme="majorHAnsi" w:hAnsiTheme="majorHAnsi" w:cstheme="majorHAnsi"/>
          <w:b/>
          <w:bCs/>
          <w:color w:val="auto"/>
          <w:sz w:val="24"/>
          <w:szCs w:val="24"/>
          <w:lang w:val="en-US"/>
        </w:rPr>
        <w:t xml:space="preserve"> </w:t>
      </w:r>
      <w:r w:rsidR="00EB7C97" w:rsidRPr="0070262D">
        <w:rPr>
          <w:rFonts w:asciiTheme="majorHAnsi" w:hAnsiTheme="majorHAnsi" w:cstheme="majorHAnsi"/>
          <w:b/>
          <w:bCs/>
          <w:color w:val="auto"/>
          <w:sz w:val="24"/>
          <w:szCs w:val="24"/>
          <w:lang w:val="en-US"/>
        </w:rPr>
        <w:t>s</w:t>
      </w:r>
      <w:r w:rsidR="000F359C" w:rsidRPr="0070262D">
        <w:rPr>
          <w:rFonts w:asciiTheme="majorHAnsi" w:hAnsiTheme="majorHAnsi" w:cstheme="majorHAnsi"/>
          <w:b/>
          <w:bCs/>
          <w:color w:val="auto"/>
          <w:sz w:val="24"/>
          <w:szCs w:val="24"/>
          <w:lang w:val="en-US"/>
        </w:rPr>
        <w:t>olutions</w:t>
      </w:r>
    </w:p>
    <w:p w14:paraId="09835014" w14:textId="7D9D8538" w:rsidR="000F359C" w:rsidRPr="0070262D" w:rsidRDefault="000F359C" w:rsidP="000F359C">
      <w:pPr>
        <w:jc w:val="both"/>
        <w:rPr>
          <w:rFonts w:cstheme="minorHAnsi"/>
          <w:color w:val="auto"/>
          <w:sz w:val="24"/>
          <w:szCs w:val="24"/>
        </w:rPr>
      </w:pPr>
      <w:r w:rsidRPr="0070262D">
        <w:rPr>
          <w:rFonts w:cstheme="minorHAnsi"/>
          <w:color w:val="auto"/>
          <w:sz w:val="24"/>
          <w:szCs w:val="24"/>
        </w:rPr>
        <w:t>These are summarised within the following categories</w:t>
      </w:r>
      <w:r w:rsidR="00F44541" w:rsidRPr="0070262D">
        <w:rPr>
          <w:rFonts w:cstheme="minorHAnsi"/>
          <w:color w:val="auto"/>
          <w:sz w:val="24"/>
          <w:szCs w:val="24"/>
        </w:rPr>
        <w:t xml:space="preserve">: </w:t>
      </w:r>
    </w:p>
    <w:p w14:paraId="0DA3BA0E" w14:textId="67FA5777" w:rsidR="000F359C" w:rsidRPr="0070262D" w:rsidRDefault="000F359C" w:rsidP="00371632">
      <w:pPr>
        <w:pStyle w:val="ListParagraph"/>
        <w:numPr>
          <w:ilvl w:val="0"/>
          <w:numId w:val="4"/>
        </w:numPr>
        <w:spacing w:after="160" w:line="259" w:lineRule="auto"/>
        <w:jc w:val="both"/>
        <w:rPr>
          <w:rFonts w:cstheme="minorHAnsi"/>
          <w:color w:val="auto"/>
          <w:sz w:val="24"/>
          <w:szCs w:val="24"/>
        </w:rPr>
      </w:pPr>
      <w:r w:rsidRPr="0070262D">
        <w:rPr>
          <w:rFonts w:cstheme="minorHAnsi"/>
          <w:color w:val="auto"/>
          <w:sz w:val="24"/>
          <w:szCs w:val="24"/>
        </w:rPr>
        <w:t xml:space="preserve">Integrated within </w:t>
      </w:r>
      <w:r w:rsidR="00B80741" w:rsidRPr="0070262D">
        <w:rPr>
          <w:rFonts w:cstheme="minorHAnsi"/>
          <w:color w:val="auto"/>
          <w:sz w:val="24"/>
          <w:szCs w:val="24"/>
        </w:rPr>
        <w:t>p</w:t>
      </w:r>
      <w:r w:rsidRPr="0070262D">
        <w:rPr>
          <w:rFonts w:cstheme="minorHAnsi"/>
          <w:color w:val="auto"/>
          <w:sz w:val="24"/>
          <w:szCs w:val="24"/>
        </w:rPr>
        <w:t xml:space="preserve">rimary </w:t>
      </w:r>
      <w:r w:rsidR="00B80741" w:rsidRPr="0070262D">
        <w:rPr>
          <w:rFonts w:cstheme="minorHAnsi"/>
          <w:color w:val="auto"/>
          <w:sz w:val="24"/>
          <w:szCs w:val="24"/>
        </w:rPr>
        <w:t>c</w:t>
      </w:r>
      <w:r w:rsidRPr="0070262D">
        <w:rPr>
          <w:rFonts w:cstheme="minorHAnsi"/>
          <w:color w:val="auto"/>
          <w:sz w:val="24"/>
          <w:szCs w:val="24"/>
        </w:rPr>
        <w:t>are records and IT systems</w:t>
      </w:r>
      <w:r w:rsidR="001C5E79" w:rsidRPr="0070262D">
        <w:rPr>
          <w:rFonts w:cstheme="minorHAnsi"/>
          <w:color w:val="auto"/>
          <w:sz w:val="24"/>
          <w:szCs w:val="24"/>
        </w:rPr>
        <w:t>.</w:t>
      </w:r>
    </w:p>
    <w:p w14:paraId="5D2553B2" w14:textId="20558868" w:rsidR="000F359C" w:rsidRPr="0070262D" w:rsidRDefault="000F359C" w:rsidP="00371632">
      <w:pPr>
        <w:pStyle w:val="ListParagraph"/>
        <w:numPr>
          <w:ilvl w:val="0"/>
          <w:numId w:val="4"/>
        </w:numPr>
        <w:spacing w:after="160" w:line="259" w:lineRule="auto"/>
        <w:jc w:val="both"/>
        <w:rPr>
          <w:rFonts w:cstheme="minorHAnsi"/>
          <w:color w:val="auto"/>
          <w:sz w:val="24"/>
          <w:szCs w:val="24"/>
        </w:rPr>
      </w:pPr>
      <w:r w:rsidRPr="0070262D">
        <w:rPr>
          <w:rFonts w:cstheme="minorHAnsi"/>
          <w:color w:val="auto"/>
          <w:sz w:val="24"/>
          <w:szCs w:val="24"/>
        </w:rPr>
        <w:t>Facilitating direct patient contact</w:t>
      </w:r>
      <w:r w:rsidR="001C5E79" w:rsidRPr="0070262D">
        <w:rPr>
          <w:rFonts w:cstheme="minorHAnsi"/>
          <w:color w:val="auto"/>
          <w:sz w:val="24"/>
          <w:szCs w:val="24"/>
        </w:rPr>
        <w:t>.</w:t>
      </w:r>
    </w:p>
    <w:p w14:paraId="7C08BEBC" w14:textId="64493444" w:rsidR="000F359C" w:rsidRPr="0070262D" w:rsidRDefault="000F359C" w:rsidP="00371632">
      <w:pPr>
        <w:pStyle w:val="ListParagraph"/>
        <w:numPr>
          <w:ilvl w:val="0"/>
          <w:numId w:val="4"/>
        </w:numPr>
        <w:spacing w:after="160" w:line="259" w:lineRule="auto"/>
        <w:jc w:val="both"/>
        <w:rPr>
          <w:rFonts w:cstheme="minorHAnsi"/>
          <w:color w:val="auto"/>
          <w:sz w:val="24"/>
          <w:szCs w:val="24"/>
        </w:rPr>
      </w:pPr>
      <w:r w:rsidRPr="0070262D">
        <w:rPr>
          <w:rFonts w:cstheme="minorHAnsi"/>
          <w:color w:val="auto"/>
          <w:sz w:val="24"/>
          <w:szCs w:val="24"/>
        </w:rPr>
        <w:t xml:space="preserve">Provision of </w:t>
      </w:r>
      <w:r w:rsidR="00E04D6B" w:rsidRPr="0070262D">
        <w:rPr>
          <w:rFonts w:cstheme="minorHAnsi"/>
          <w:color w:val="auto"/>
          <w:sz w:val="24"/>
          <w:szCs w:val="24"/>
        </w:rPr>
        <w:t>e</w:t>
      </w:r>
      <w:r w:rsidRPr="0070262D">
        <w:rPr>
          <w:rFonts w:cstheme="minorHAnsi"/>
          <w:color w:val="auto"/>
          <w:sz w:val="24"/>
          <w:szCs w:val="24"/>
        </w:rPr>
        <w:t xml:space="preserve">xpert </w:t>
      </w:r>
      <w:r w:rsidR="00E04D6B" w:rsidRPr="0070262D">
        <w:rPr>
          <w:rFonts w:cstheme="minorHAnsi"/>
          <w:color w:val="auto"/>
          <w:sz w:val="24"/>
          <w:szCs w:val="24"/>
        </w:rPr>
        <w:t>a</w:t>
      </w:r>
      <w:r w:rsidRPr="0070262D">
        <w:rPr>
          <w:rFonts w:cstheme="minorHAnsi"/>
          <w:color w:val="auto"/>
          <w:sz w:val="24"/>
          <w:szCs w:val="24"/>
        </w:rPr>
        <w:t>dvice</w:t>
      </w:r>
      <w:r w:rsidR="001C5E79" w:rsidRPr="0070262D">
        <w:rPr>
          <w:rFonts w:cstheme="minorHAnsi"/>
          <w:color w:val="auto"/>
          <w:sz w:val="24"/>
          <w:szCs w:val="24"/>
        </w:rPr>
        <w:t>.</w:t>
      </w:r>
    </w:p>
    <w:p w14:paraId="768A21CA" w14:textId="2B4BB288" w:rsidR="000F359C" w:rsidRPr="0070262D" w:rsidRDefault="000F359C" w:rsidP="00371632">
      <w:pPr>
        <w:pStyle w:val="ListParagraph"/>
        <w:numPr>
          <w:ilvl w:val="0"/>
          <w:numId w:val="4"/>
        </w:numPr>
        <w:spacing w:after="160" w:line="259" w:lineRule="auto"/>
        <w:jc w:val="both"/>
        <w:rPr>
          <w:rFonts w:cstheme="minorHAnsi"/>
          <w:color w:val="auto"/>
          <w:sz w:val="24"/>
          <w:szCs w:val="24"/>
        </w:rPr>
      </w:pPr>
      <w:r w:rsidRPr="0070262D">
        <w:rPr>
          <w:rFonts w:cstheme="minorHAnsi"/>
          <w:color w:val="auto"/>
          <w:sz w:val="24"/>
          <w:szCs w:val="24"/>
        </w:rPr>
        <w:t xml:space="preserve">Requesting FH </w:t>
      </w:r>
      <w:r w:rsidR="00E04D6B" w:rsidRPr="0070262D">
        <w:rPr>
          <w:rFonts w:cstheme="minorHAnsi"/>
          <w:color w:val="auto"/>
          <w:sz w:val="24"/>
          <w:szCs w:val="24"/>
        </w:rPr>
        <w:t>t</w:t>
      </w:r>
      <w:r w:rsidRPr="0070262D">
        <w:rPr>
          <w:rFonts w:cstheme="minorHAnsi"/>
          <w:color w:val="auto"/>
          <w:sz w:val="24"/>
          <w:szCs w:val="24"/>
        </w:rPr>
        <w:t>esting</w:t>
      </w:r>
      <w:r w:rsidR="001C5E79" w:rsidRPr="0070262D">
        <w:rPr>
          <w:rFonts w:cstheme="minorHAnsi"/>
          <w:color w:val="auto"/>
          <w:sz w:val="24"/>
          <w:szCs w:val="24"/>
        </w:rPr>
        <w:t>.</w:t>
      </w:r>
    </w:p>
    <w:p w14:paraId="6AD4E17C" w14:textId="53341DC4" w:rsidR="000F359C" w:rsidRPr="0070262D" w:rsidRDefault="000F359C" w:rsidP="00371632">
      <w:pPr>
        <w:pStyle w:val="ListParagraph"/>
        <w:numPr>
          <w:ilvl w:val="0"/>
          <w:numId w:val="4"/>
        </w:numPr>
        <w:spacing w:after="160" w:line="259" w:lineRule="auto"/>
        <w:jc w:val="both"/>
        <w:rPr>
          <w:rFonts w:cstheme="minorHAnsi"/>
          <w:color w:val="auto"/>
          <w:sz w:val="24"/>
          <w:szCs w:val="24"/>
        </w:rPr>
      </w:pPr>
      <w:r w:rsidRPr="0070262D">
        <w:rPr>
          <w:rFonts w:cstheme="minorHAnsi"/>
          <w:color w:val="auto"/>
          <w:sz w:val="24"/>
          <w:szCs w:val="24"/>
        </w:rPr>
        <w:t>Web-based technologies and apps</w:t>
      </w:r>
      <w:r w:rsidR="001C5E79" w:rsidRPr="0070262D">
        <w:rPr>
          <w:rFonts w:cstheme="minorHAnsi"/>
          <w:color w:val="auto"/>
          <w:sz w:val="24"/>
          <w:szCs w:val="24"/>
        </w:rPr>
        <w:t>.</w:t>
      </w:r>
    </w:p>
    <w:p w14:paraId="61425A10" w14:textId="7C9BF6CB" w:rsidR="00F44541" w:rsidRPr="0070262D" w:rsidRDefault="00F44541" w:rsidP="0070262D">
      <w:pPr>
        <w:spacing w:after="160" w:line="259" w:lineRule="auto"/>
        <w:jc w:val="both"/>
        <w:rPr>
          <w:rFonts w:cstheme="minorHAnsi"/>
          <w:color w:val="auto"/>
          <w:sz w:val="24"/>
          <w:szCs w:val="24"/>
        </w:rPr>
      </w:pPr>
      <w:r w:rsidRPr="0070262D">
        <w:rPr>
          <w:rFonts w:cstheme="minorHAnsi"/>
          <w:color w:val="auto"/>
          <w:sz w:val="24"/>
          <w:szCs w:val="24"/>
        </w:rPr>
        <w:t>Please note that there is overlap across the</w:t>
      </w:r>
      <w:r w:rsidR="008710BD" w:rsidRPr="0070262D">
        <w:rPr>
          <w:rFonts w:cstheme="minorHAnsi"/>
          <w:color w:val="auto"/>
          <w:sz w:val="24"/>
          <w:szCs w:val="24"/>
        </w:rPr>
        <w:t xml:space="preserve">se categories. </w:t>
      </w:r>
    </w:p>
    <w:p w14:paraId="3A6EDAAA" w14:textId="0E6A36BB" w:rsidR="000F359C" w:rsidRPr="0070262D" w:rsidRDefault="000C6B70" w:rsidP="00BC5670">
      <w:pPr>
        <w:pStyle w:val="NoSpacing"/>
        <w:spacing w:line="276" w:lineRule="auto"/>
        <w:rPr>
          <w:color w:val="auto"/>
          <w:sz w:val="24"/>
          <w:szCs w:val="24"/>
          <w:lang w:val="en-US"/>
        </w:rPr>
      </w:pPr>
      <w:r w:rsidRPr="002C0B95">
        <w:rPr>
          <w:rFonts w:asciiTheme="majorHAnsi" w:hAnsiTheme="majorHAnsi" w:cstheme="majorHAnsi"/>
          <w:b/>
          <w:bCs/>
          <w:color w:val="auto"/>
          <w:sz w:val="24"/>
          <w:szCs w:val="24"/>
          <w:lang w:val="en-US"/>
        </w:rPr>
        <w:lastRenderedPageBreak/>
        <w:br/>
      </w:r>
      <w:r w:rsidR="000F359C" w:rsidRPr="0070262D">
        <w:rPr>
          <w:rFonts w:asciiTheme="majorHAnsi" w:hAnsiTheme="majorHAnsi" w:cstheme="majorHAnsi"/>
          <w:b/>
          <w:bCs/>
          <w:color w:val="auto"/>
          <w:sz w:val="24"/>
          <w:szCs w:val="24"/>
          <w:lang w:val="en-US"/>
        </w:rPr>
        <w:t xml:space="preserve">3.1 Integrated </w:t>
      </w:r>
      <w:r w:rsidR="00EB7C97" w:rsidRPr="0070262D">
        <w:rPr>
          <w:rFonts w:asciiTheme="majorHAnsi" w:hAnsiTheme="majorHAnsi" w:cstheme="majorHAnsi"/>
          <w:b/>
          <w:bCs/>
          <w:color w:val="auto"/>
          <w:sz w:val="24"/>
          <w:szCs w:val="24"/>
          <w:lang w:val="en-US"/>
        </w:rPr>
        <w:t>w</w:t>
      </w:r>
      <w:r w:rsidR="000F359C" w:rsidRPr="0070262D">
        <w:rPr>
          <w:rFonts w:asciiTheme="majorHAnsi" w:hAnsiTheme="majorHAnsi" w:cstheme="majorHAnsi"/>
          <w:b/>
          <w:bCs/>
          <w:color w:val="auto"/>
          <w:sz w:val="24"/>
          <w:szCs w:val="24"/>
          <w:lang w:val="en-US"/>
        </w:rPr>
        <w:t xml:space="preserve">ithin </w:t>
      </w:r>
      <w:r w:rsidR="00EB7C97" w:rsidRPr="0070262D">
        <w:rPr>
          <w:rFonts w:asciiTheme="majorHAnsi" w:hAnsiTheme="majorHAnsi" w:cstheme="majorHAnsi"/>
          <w:b/>
          <w:bCs/>
          <w:color w:val="auto"/>
          <w:sz w:val="24"/>
          <w:szCs w:val="24"/>
          <w:lang w:val="en-US"/>
        </w:rPr>
        <w:t>p</w:t>
      </w:r>
      <w:r w:rsidR="000F359C" w:rsidRPr="0070262D">
        <w:rPr>
          <w:rFonts w:asciiTheme="majorHAnsi" w:hAnsiTheme="majorHAnsi" w:cstheme="majorHAnsi"/>
          <w:b/>
          <w:bCs/>
          <w:color w:val="auto"/>
          <w:sz w:val="24"/>
          <w:szCs w:val="24"/>
          <w:lang w:val="en-US"/>
        </w:rPr>
        <w:t xml:space="preserve">rimary </w:t>
      </w:r>
      <w:r w:rsidR="00EB7C97" w:rsidRPr="0070262D">
        <w:rPr>
          <w:rFonts w:asciiTheme="majorHAnsi" w:hAnsiTheme="majorHAnsi" w:cstheme="majorHAnsi"/>
          <w:b/>
          <w:bCs/>
          <w:color w:val="auto"/>
          <w:sz w:val="24"/>
          <w:szCs w:val="24"/>
          <w:lang w:val="en-US"/>
        </w:rPr>
        <w:t>c</w:t>
      </w:r>
      <w:r w:rsidR="000F359C" w:rsidRPr="0070262D">
        <w:rPr>
          <w:rFonts w:asciiTheme="majorHAnsi" w:hAnsiTheme="majorHAnsi" w:cstheme="majorHAnsi"/>
          <w:b/>
          <w:bCs/>
          <w:color w:val="auto"/>
          <w:sz w:val="24"/>
          <w:szCs w:val="24"/>
          <w:lang w:val="en-US"/>
        </w:rPr>
        <w:t xml:space="preserve">are </w:t>
      </w:r>
      <w:r w:rsidR="00EB7C97" w:rsidRPr="0070262D">
        <w:rPr>
          <w:rFonts w:asciiTheme="majorHAnsi" w:hAnsiTheme="majorHAnsi" w:cstheme="majorHAnsi"/>
          <w:b/>
          <w:bCs/>
          <w:color w:val="auto"/>
          <w:sz w:val="24"/>
          <w:szCs w:val="24"/>
          <w:lang w:val="en-US"/>
        </w:rPr>
        <w:t>r</w:t>
      </w:r>
      <w:r w:rsidR="000F359C" w:rsidRPr="0070262D">
        <w:rPr>
          <w:rFonts w:asciiTheme="majorHAnsi" w:hAnsiTheme="majorHAnsi" w:cstheme="majorHAnsi"/>
          <w:b/>
          <w:bCs/>
          <w:color w:val="auto"/>
          <w:sz w:val="24"/>
          <w:szCs w:val="24"/>
          <w:lang w:val="en-US"/>
        </w:rPr>
        <w:t xml:space="preserve">ecords </w:t>
      </w:r>
      <w:r w:rsidR="00EB7C97" w:rsidRPr="0070262D">
        <w:rPr>
          <w:rFonts w:asciiTheme="majorHAnsi" w:hAnsiTheme="majorHAnsi" w:cstheme="majorHAnsi"/>
          <w:b/>
          <w:bCs/>
          <w:color w:val="auto"/>
          <w:sz w:val="24"/>
          <w:szCs w:val="24"/>
          <w:lang w:val="en-US"/>
        </w:rPr>
        <w:t>and</w:t>
      </w:r>
      <w:r w:rsidR="000F359C" w:rsidRPr="0070262D">
        <w:rPr>
          <w:rFonts w:asciiTheme="majorHAnsi" w:hAnsiTheme="majorHAnsi" w:cstheme="majorHAnsi"/>
          <w:b/>
          <w:bCs/>
          <w:color w:val="auto"/>
          <w:sz w:val="24"/>
          <w:szCs w:val="24"/>
          <w:lang w:val="en-US"/>
        </w:rPr>
        <w:t xml:space="preserve"> IT </w:t>
      </w:r>
      <w:proofErr w:type="gramStart"/>
      <w:r w:rsidR="00EB7C97" w:rsidRPr="0070262D">
        <w:rPr>
          <w:rFonts w:asciiTheme="majorHAnsi" w:hAnsiTheme="majorHAnsi" w:cstheme="majorHAnsi"/>
          <w:b/>
          <w:bCs/>
          <w:color w:val="auto"/>
          <w:sz w:val="24"/>
          <w:szCs w:val="24"/>
          <w:lang w:val="en-US"/>
        </w:rPr>
        <w:t>s</w:t>
      </w:r>
      <w:r w:rsidR="000F359C" w:rsidRPr="0070262D">
        <w:rPr>
          <w:rFonts w:asciiTheme="majorHAnsi" w:hAnsiTheme="majorHAnsi" w:cstheme="majorHAnsi"/>
          <w:b/>
          <w:bCs/>
          <w:color w:val="auto"/>
          <w:sz w:val="24"/>
          <w:szCs w:val="24"/>
          <w:lang w:val="en-US"/>
        </w:rPr>
        <w:t>ystems</w:t>
      </w:r>
      <w:proofErr w:type="gramEnd"/>
    </w:p>
    <w:p w14:paraId="2F53D412" w14:textId="0891F4FA" w:rsidR="000F359C" w:rsidRPr="0070262D" w:rsidRDefault="000F359C" w:rsidP="000F359C">
      <w:pPr>
        <w:jc w:val="both"/>
        <w:rPr>
          <w:rFonts w:cstheme="minorHAnsi"/>
          <w:color w:val="auto"/>
          <w:sz w:val="24"/>
          <w:szCs w:val="24"/>
        </w:rPr>
      </w:pPr>
      <w:r w:rsidRPr="0070262D">
        <w:rPr>
          <w:rFonts w:cstheme="minorHAnsi"/>
          <w:color w:val="auto"/>
          <w:sz w:val="24"/>
          <w:szCs w:val="24"/>
        </w:rPr>
        <w:t xml:space="preserve">Searches which mine </w:t>
      </w:r>
      <w:r w:rsidR="00EF7A95" w:rsidRPr="0070262D">
        <w:rPr>
          <w:rFonts w:cstheme="minorHAnsi"/>
          <w:color w:val="auto"/>
          <w:sz w:val="24"/>
          <w:szCs w:val="24"/>
        </w:rPr>
        <w:t>p</w:t>
      </w:r>
      <w:r w:rsidRPr="0070262D">
        <w:rPr>
          <w:rFonts w:cstheme="minorHAnsi"/>
          <w:color w:val="auto"/>
          <w:sz w:val="24"/>
          <w:szCs w:val="24"/>
        </w:rPr>
        <w:t xml:space="preserve">rimary </w:t>
      </w:r>
      <w:r w:rsidR="00EF7A95" w:rsidRPr="0070262D">
        <w:rPr>
          <w:rFonts w:cstheme="minorHAnsi"/>
          <w:color w:val="auto"/>
          <w:sz w:val="24"/>
          <w:szCs w:val="24"/>
        </w:rPr>
        <w:t>c</w:t>
      </w:r>
      <w:r w:rsidRPr="0070262D">
        <w:rPr>
          <w:rFonts w:cstheme="minorHAnsi"/>
          <w:color w:val="auto"/>
          <w:sz w:val="24"/>
          <w:szCs w:val="24"/>
        </w:rPr>
        <w:t xml:space="preserve">are records for specific Read / SNOMED-CT codes have been developed by PRIMIS (based on the FAMCAT tool for FH identification) and CDRC. Both platforms integrate with the two main </w:t>
      </w:r>
      <w:r w:rsidR="00EF7A95" w:rsidRPr="0070262D">
        <w:rPr>
          <w:rFonts w:cstheme="minorHAnsi"/>
          <w:color w:val="auto"/>
          <w:sz w:val="24"/>
          <w:szCs w:val="24"/>
        </w:rPr>
        <w:t>p</w:t>
      </w:r>
      <w:r w:rsidRPr="0070262D">
        <w:rPr>
          <w:rFonts w:cstheme="minorHAnsi"/>
          <w:color w:val="auto"/>
          <w:sz w:val="24"/>
          <w:szCs w:val="24"/>
        </w:rPr>
        <w:t xml:space="preserve">rimary </w:t>
      </w:r>
      <w:r w:rsidR="00EF7A95" w:rsidRPr="0070262D">
        <w:rPr>
          <w:rFonts w:cstheme="minorHAnsi"/>
          <w:color w:val="auto"/>
          <w:sz w:val="24"/>
          <w:szCs w:val="24"/>
        </w:rPr>
        <w:t>c</w:t>
      </w:r>
      <w:r w:rsidRPr="0070262D">
        <w:rPr>
          <w:rFonts w:cstheme="minorHAnsi"/>
          <w:color w:val="auto"/>
          <w:sz w:val="24"/>
          <w:szCs w:val="24"/>
        </w:rPr>
        <w:t xml:space="preserve">are IT </w:t>
      </w:r>
      <w:r w:rsidR="00EF7A95" w:rsidRPr="0070262D">
        <w:rPr>
          <w:rFonts w:cstheme="minorHAnsi"/>
          <w:color w:val="auto"/>
          <w:sz w:val="24"/>
          <w:szCs w:val="24"/>
        </w:rPr>
        <w:t>p</w:t>
      </w:r>
      <w:r w:rsidRPr="0070262D">
        <w:rPr>
          <w:rFonts w:cstheme="minorHAnsi"/>
          <w:color w:val="auto"/>
          <w:sz w:val="24"/>
          <w:szCs w:val="24"/>
        </w:rPr>
        <w:t xml:space="preserve">roviders in the UK: </w:t>
      </w:r>
      <w:proofErr w:type="spellStart"/>
      <w:r w:rsidRPr="0070262D">
        <w:rPr>
          <w:rFonts w:cstheme="minorHAnsi"/>
          <w:color w:val="auto"/>
          <w:sz w:val="24"/>
          <w:szCs w:val="24"/>
        </w:rPr>
        <w:t>SystmOne</w:t>
      </w:r>
      <w:proofErr w:type="spellEnd"/>
      <w:r w:rsidRPr="0070262D">
        <w:rPr>
          <w:rFonts w:cstheme="minorHAnsi"/>
          <w:color w:val="auto"/>
          <w:sz w:val="24"/>
          <w:szCs w:val="24"/>
        </w:rPr>
        <w:t xml:space="preserve"> and EMIS</w:t>
      </w:r>
      <w:r w:rsidR="00E92D20" w:rsidRPr="0070262D">
        <w:rPr>
          <w:rFonts w:cstheme="minorHAnsi"/>
          <w:color w:val="auto"/>
          <w:sz w:val="24"/>
          <w:szCs w:val="24"/>
        </w:rPr>
        <w:t xml:space="preserve"> </w:t>
      </w:r>
      <w:r w:rsidRPr="0070262D">
        <w:rPr>
          <w:rFonts w:cstheme="minorHAnsi"/>
          <w:color w:val="auto"/>
          <w:sz w:val="24"/>
          <w:szCs w:val="24"/>
        </w:rPr>
        <w:t>Web.</w:t>
      </w:r>
    </w:p>
    <w:p w14:paraId="02186D5A" w14:textId="113B23FA" w:rsidR="00371632" w:rsidRPr="0070262D" w:rsidRDefault="00304876" w:rsidP="000F359C">
      <w:pPr>
        <w:jc w:val="both"/>
        <w:rPr>
          <w:rFonts w:cstheme="minorHAnsi"/>
          <w:color w:val="auto"/>
          <w:sz w:val="24"/>
          <w:szCs w:val="24"/>
        </w:rPr>
      </w:pPr>
      <w:r w:rsidRPr="0070262D">
        <w:rPr>
          <w:rFonts w:cstheme="minorHAnsi"/>
          <w:color w:val="auto"/>
          <w:sz w:val="24"/>
          <w:szCs w:val="24"/>
        </w:rPr>
        <w:t xml:space="preserve">In primary care </w:t>
      </w:r>
      <w:r w:rsidR="00982AA9" w:rsidRPr="0070262D">
        <w:rPr>
          <w:rFonts w:cstheme="minorHAnsi"/>
          <w:color w:val="auto"/>
          <w:sz w:val="24"/>
          <w:szCs w:val="24"/>
        </w:rPr>
        <w:t>t</w:t>
      </w:r>
      <w:r w:rsidR="000F359C" w:rsidRPr="0070262D">
        <w:rPr>
          <w:rFonts w:cstheme="minorHAnsi"/>
          <w:color w:val="auto"/>
          <w:sz w:val="24"/>
          <w:szCs w:val="24"/>
        </w:rPr>
        <w:t>here is widespread use of pathway repositories</w:t>
      </w:r>
      <w:r w:rsidR="00E04586" w:rsidRPr="0070262D">
        <w:rPr>
          <w:rFonts w:cstheme="minorHAnsi"/>
          <w:color w:val="auto"/>
          <w:sz w:val="24"/>
          <w:szCs w:val="24"/>
        </w:rPr>
        <w:t>,</w:t>
      </w:r>
      <w:r w:rsidR="00327F43" w:rsidRPr="0070262D">
        <w:rPr>
          <w:rFonts w:cstheme="minorHAnsi"/>
          <w:color w:val="auto"/>
          <w:sz w:val="24"/>
          <w:szCs w:val="24"/>
        </w:rPr>
        <w:t xml:space="preserve"> </w:t>
      </w:r>
      <w:r w:rsidR="000F359C" w:rsidRPr="0070262D">
        <w:rPr>
          <w:rFonts w:cstheme="minorHAnsi"/>
          <w:color w:val="auto"/>
          <w:sz w:val="24"/>
          <w:szCs w:val="24"/>
        </w:rPr>
        <w:t>which may be embedded directly within IT systems or within local intranets (</w:t>
      </w:r>
      <w:r w:rsidR="003514BF" w:rsidRPr="0070262D">
        <w:rPr>
          <w:rFonts w:cstheme="minorHAnsi"/>
          <w:color w:val="auto"/>
          <w:sz w:val="24"/>
          <w:szCs w:val="24"/>
        </w:rPr>
        <w:t>for example,</w:t>
      </w:r>
      <w:r w:rsidR="000F359C" w:rsidRPr="0070262D">
        <w:rPr>
          <w:rFonts w:cstheme="minorHAnsi"/>
          <w:color w:val="auto"/>
          <w:sz w:val="24"/>
          <w:szCs w:val="24"/>
        </w:rPr>
        <w:t xml:space="preserve"> CSU or Trust).</w:t>
      </w:r>
      <w:r w:rsidR="00DB30D4" w:rsidRPr="0070262D">
        <w:rPr>
          <w:rFonts w:cstheme="minorHAnsi"/>
          <w:color w:val="auto"/>
          <w:sz w:val="24"/>
          <w:szCs w:val="24"/>
        </w:rPr>
        <w:t xml:space="preserve"> </w:t>
      </w:r>
      <w:r w:rsidR="000F359C" w:rsidRPr="0070262D">
        <w:rPr>
          <w:rFonts w:cstheme="minorHAnsi"/>
          <w:color w:val="auto"/>
          <w:sz w:val="24"/>
          <w:szCs w:val="24"/>
        </w:rPr>
        <w:t xml:space="preserve">Templates supporting clinical pathways embedded within </w:t>
      </w:r>
      <w:r w:rsidR="00EA3DFA" w:rsidRPr="0070262D">
        <w:rPr>
          <w:rFonts w:cstheme="minorHAnsi"/>
          <w:color w:val="auto"/>
          <w:sz w:val="24"/>
          <w:szCs w:val="24"/>
        </w:rPr>
        <w:t>p</w:t>
      </w:r>
      <w:r w:rsidR="000F359C" w:rsidRPr="0070262D">
        <w:rPr>
          <w:rFonts w:cstheme="minorHAnsi"/>
          <w:color w:val="auto"/>
          <w:sz w:val="24"/>
          <w:szCs w:val="24"/>
        </w:rPr>
        <w:t xml:space="preserve">rimary </w:t>
      </w:r>
      <w:r w:rsidR="00EA3DFA" w:rsidRPr="0070262D">
        <w:rPr>
          <w:rFonts w:cstheme="minorHAnsi"/>
          <w:color w:val="auto"/>
          <w:sz w:val="24"/>
          <w:szCs w:val="24"/>
        </w:rPr>
        <w:t>c</w:t>
      </w:r>
      <w:r w:rsidR="000F359C" w:rsidRPr="0070262D">
        <w:rPr>
          <w:rFonts w:cstheme="minorHAnsi"/>
          <w:color w:val="auto"/>
          <w:sz w:val="24"/>
          <w:szCs w:val="24"/>
        </w:rPr>
        <w:t>are IT systems are accessed within a couple of clicks and have the potential to support a wide functionality, for example:</w:t>
      </w:r>
    </w:p>
    <w:p w14:paraId="736672DE" w14:textId="24DFE8A4"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 xml:space="preserve">Summarising relevant Read or SNOMED-CT codes </w:t>
      </w:r>
      <w:r w:rsidR="001F0962" w:rsidRPr="0070262D">
        <w:rPr>
          <w:rFonts w:cstheme="minorHAnsi"/>
          <w:color w:val="auto"/>
          <w:sz w:val="24"/>
          <w:szCs w:val="24"/>
        </w:rPr>
        <w:t xml:space="preserve">(for example, </w:t>
      </w:r>
      <w:r w:rsidRPr="0070262D">
        <w:rPr>
          <w:rFonts w:cstheme="minorHAnsi"/>
          <w:color w:val="auto"/>
          <w:sz w:val="24"/>
          <w:szCs w:val="24"/>
        </w:rPr>
        <w:t>for Dutch Lipid Clinic Criteria</w:t>
      </w:r>
      <w:r w:rsidR="001F0962" w:rsidRPr="0070262D">
        <w:rPr>
          <w:rFonts w:cstheme="minorHAnsi"/>
          <w:color w:val="auto"/>
          <w:sz w:val="24"/>
          <w:szCs w:val="24"/>
        </w:rPr>
        <w:t>).</w:t>
      </w:r>
    </w:p>
    <w:p w14:paraId="3C51B5D2" w14:textId="7B6AB5F4"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Presenting relevant results</w:t>
      </w:r>
      <w:r w:rsidR="005D3E2A" w:rsidRPr="0070262D">
        <w:rPr>
          <w:rFonts w:cstheme="minorHAnsi"/>
          <w:color w:val="auto"/>
          <w:sz w:val="24"/>
          <w:szCs w:val="24"/>
        </w:rPr>
        <w:t xml:space="preserve"> </w:t>
      </w:r>
      <w:r w:rsidR="00343BCC" w:rsidRPr="0070262D">
        <w:rPr>
          <w:rFonts w:cstheme="minorHAnsi"/>
          <w:color w:val="auto"/>
          <w:sz w:val="24"/>
          <w:szCs w:val="24"/>
        </w:rPr>
        <w:t>(for example</w:t>
      </w:r>
      <w:r w:rsidRPr="0070262D">
        <w:rPr>
          <w:rFonts w:cstheme="minorHAnsi"/>
          <w:color w:val="auto"/>
          <w:sz w:val="24"/>
          <w:szCs w:val="24"/>
        </w:rPr>
        <w:t xml:space="preserve">, </w:t>
      </w:r>
      <w:r w:rsidR="009578DC" w:rsidRPr="0070262D">
        <w:rPr>
          <w:rFonts w:cstheme="minorHAnsi"/>
          <w:color w:val="auto"/>
          <w:sz w:val="24"/>
          <w:szCs w:val="24"/>
        </w:rPr>
        <w:t xml:space="preserve">total cholesterol </w:t>
      </w:r>
      <w:r w:rsidR="002D182E" w:rsidRPr="0070262D">
        <w:rPr>
          <w:rFonts w:cstheme="minorHAnsi"/>
          <w:color w:val="auto"/>
          <w:sz w:val="24"/>
          <w:szCs w:val="24"/>
        </w:rPr>
        <w:t xml:space="preserve">(TC) </w:t>
      </w:r>
      <w:r w:rsidRPr="0070262D">
        <w:rPr>
          <w:rFonts w:cstheme="minorHAnsi"/>
          <w:color w:val="auto"/>
          <w:sz w:val="24"/>
          <w:szCs w:val="24"/>
        </w:rPr>
        <w:t xml:space="preserve">or </w:t>
      </w:r>
      <w:r w:rsidR="002D182E" w:rsidRPr="0070262D">
        <w:rPr>
          <w:rFonts w:cstheme="minorHAnsi"/>
          <w:color w:val="auto"/>
          <w:sz w:val="24"/>
          <w:szCs w:val="24"/>
        </w:rPr>
        <w:t>low-density lipoprotein cholesterol (</w:t>
      </w:r>
      <w:r w:rsidRPr="0070262D">
        <w:rPr>
          <w:rFonts w:cstheme="minorHAnsi"/>
          <w:color w:val="auto"/>
          <w:sz w:val="24"/>
          <w:szCs w:val="24"/>
        </w:rPr>
        <w:t>LDL-C</w:t>
      </w:r>
      <w:r w:rsidR="002D182E" w:rsidRPr="0070262D">
        <w:rPr>
          <w:rFonts w:cstheme="minorHAnsi"/>
          <w:color w:val="auto"/>
          <w:sz w:val="24"/>
          <w:szCs w:val="24"/>
        </w:rPr>
        <w:t>)</w:t>
      </w:r>
      <w:r w:rsidRPr="0070262D">
        <w:rPr>
          <w:rFonts w:cstheme="minorHAnsi"/>
          <w:color w:val="auto"/>
          <w:sz w:val="24"/>
          <w:szCs w:val="24"/>
        </w:rPr>
        <w:t xml:space="preserve"> results over time</w:t>
      </w:r>
      <w:r w:rsidR="002D182E" w:rsidRPr="0070262D">
        <w:rPr>
          <w:rFonts w:cstheme="minorHAnsi"/>
          <w:color w:val="auto"/>
          <w:sz w:val="24"/>
          <w:szCs w:val="24"/>
        </w:rPr>
        <w:t>).</w:t>
      </w:r>
    </w:p>
    <w:p w14:paraId="25B906D7" w14:textId="58891164"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Referral criteria</w:t>
      </w:r>
      <w:r w:rsidR="002D182E" w:rsidRPr="0070262D">
        <w:rPr>
          <w:rFonts w:cstheme="minorHAnsi"/>
          <w:color w:val="auto"/>
          <w:sz w:val="24"/>
          <w:szCs w:val="24"/>
        </w:rPr>
        <w:t>.</w:t>
      </w:r>
    </w:p>
    <w:p w14:paraId="46483FDF" w14:textId="47D343E8"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Referral forms which are auto</w:t>
      </w:r>
      <w:r w:rsidR="00916EB7" w:rsidRPr="0070262D">
        <w:rPr>
          <w:rFonts w:cstheme="minorHAnsi"/>
          <w:color w:val="auto"/>
          <w:sz w:val="24"/>
          <w:szCs w:val="24"/>
        </w:rPr>
        <w:t xml:space="preserve"> </w:t>
      </w:r>
      <w:r w:rsidRPr="0070262D">
        <w:rPr>
          <w:rFonts w:cstheme="minorHAnsi"/>
          <w:color w:val="auto"/>
          <w:sz w:val="24"/>
          <w:szCs w:val="24"/>
        </w:rPr>
        <w:t xml:space="preserve">generated and integrate patient details, </w:t>
      </w:r>
      <w:proofErr w:type="gramStart"/>
      <w:r w:rsidRPr="0070262D">
        <w:rPr>
          <w:rFonts w:cstheme="minorHAnsi"/>
          <w:color w:val="auto"/>
          <w:sz w:val="24"/>
          <w:szCs w:val="24"/>
        </w:rPr>
        <w:t>consultations</w:t>
      </w:r>
      <w:proofErr w:type="gramEnd"/>
      <w:r w:rsidRPr="0070262D">
        <w:rPr>
          <w:rFonts w:cstheme="minorHAnsi"/>
          <w:color w:val="auto"/>
          <w:sz w:val="24"/>
          <w:szCs w:val="24"/>
        </w:rPr>
        <w:t xml:space="preserve"> and results</w:t>
      </w:r>
      <w:r w:rsidR="00916EB7" w:rsidRPr="0070262D">
        <w:rPr>
          <w:rFonts w:cstheme="minorHAnsi"/>
          <w:color w:val="auto"/>
          <w:sz w:val="24"/>
          <w:szCs w:val="24"/>
        </w:rPr>
        <w:t>.</w:t>
      </w:r>
    </w:p>
    <w:p w14:paraId="5CC718B7" w14:textId="6BBDAD06"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Consent forms</w:t>
      </w:r>
      <w:r w:rsidR="00916EB7" w:rsidRPr="0070262D">
        <w:rPr>
          <w:rFonts w:cstheme="minorHAnsi"/>
          <w:color w:val="auto"/>
          <w:sz w:val="24"/>
          <w:szCs w:val="24"/>
        </w:rPr>
        <w:t>.</w:t>
      </w:r>
    </w:p>
    <w:p w14:paraId="5D0C01FD" w14:textId="2222C54B"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Direct requesting of advice from secondary care</w:t>
      </w:r>
      <w:r w:rsidR="00916EB7" w:rsidRPr="0070262D">
        <w:rPr>
          <w:rFonts w:cstheme="minorHAnsi"/>
          <w:color w:val="auto"/>
          <w:sz w:val="24"/>
          <w:szCs w:val="24"/>
        </w:rPr>
        <w:t>.</w:t>
      </w:r>
    </w:p>
    <w:p w14:paraId="30B53B20" w14:textId="6E5D756A"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Hyperlinks to guidance and other information for both healthcare professionals and patients</w:t>
      </w:r>
      <w:r w:rsidR="00916EB7" w:rsidRPr="0070262D">
        <w:rPr>
          <w:rFonts w:cstheme="minorHAnsi"/>
          <w:color w:val="auto"/>
          <w:sz w:val="24"/>
          <w:szCs w:val="24"/>
        </w:rPr>
        <w:t>.</w:t>
      </w:r>
    </w:p>
    <w:p w14:paraId="33AA09E6" w14:textId="0E632D21" w:rsidR="000F359C" w:rsidRPr="0070262D" w:rsidRDefault="000F359C" w:rsidP="00371632">
      <w:pPr>
        <w:pStyle w:val="ListParagraph"/>
        <w:numPr>
          <w:ilvl w:val="0"/>
          <w:numId w:val="5"/>
        </w:numPr>
        <w:spacing w:after="160" w:line="259" w:lineRule="auto"/>
        <w:jc w:val="both"/>
        <w:rPr>
          <w:rFonts w:cstheme="minorHAnsi"/>
          <w:color w:val="auto"/>
          <w:sz w:val="24"/>
          <w:szCs w:val="24"/>
        </w:rPr>
      </w:pPr>
      <w:r w:rsidRPr="0070262D">
        <w:rPr>
          <w:rFonts w:cstheme="minorHAnsi"/>
          <w:color w:val="auto"/>
          <w:sz w:val="24"/>
          <w:szCs w:val="24"/>
        </w:rPr>
        <w:t>Key points for clinical management</w:t>
      </w:r>
      <w:r w:rsidR="00B1767B" w:rsidRPr="0070262D">
        <w:rPr>
          <w:rFonts w:cstheme="minorHAnsi"/>
          <w:color w:val="auto"/>
          <w:sz w:val="24"/>
          <w:szCs w:val="24"/>
        </w:rPr>
        <w:t>.</w:t>
      </w:r>
    </w:p>
    <w:p w14:paraId="4A673582" w14:textId="6337DD9C" w:rsidR="00563F1B" w:rsidRPr="0070262D" w:rsidRDefault="000F359C" w:rsidP="00563F1B">
      <w:pPr>
        <w:pStyle w:val="ListParagraph"/>
        <w:rPr>
          <w:rFonts w:cstheme="minorHAnsi"/>
          <w:color w:val="auto"/>
          <w:sz w:val="24"/>
          <w:szCs w:val="24"/>
        </w:rPr>
      </w:pPr>
      <w:r w:rsidRPr="0070262D">
        <w:rPr>
          <w:rFonts w:cstheme="minorHAnsi"/>
          <w:color w:val="auto"/>
          <w:sz w:val="24"/>
          <w:szCs w:val="24"/>
        </w:rPr>
        <w:t xml:space="preserve">Educational resources: the </w:t>
      </w:r>
      <w:r w:rsidR="005510EF" w:rsidRPr="0070262D">
        <w:rPr>
          <w:rFonts w:cstheme="minorHAnsi"/>
          <w:color w:val="auto"/>
          <w:sz w:val="24"/>
          <w:szCs w:val="24"/>
        </w:rPr>
        <w:t>NGE</w:t>
      </w:r>
      <w:r w:rsidRPr="0070262D">
        <w:rPr>
          <w:rFonts w:cstheme="minorHAnsi"/>
          <w:color w:val="auto"/>
          <w:sz w:val="24"/>
          <w:szCs w:val="24"/>
        </w:rPr>
        <w:t>-led GeNotes workstream</w:t>
      </w:r>
      <w:r w:rsidR="00B1767B" w:rsidRPr="0070262D">
        <w:rPr>
          <w:rFonts w:cstheme="minorHAnsi"/>
          <w:color w:val="auto"/>
          <w:sz w:val="24"/>
          <w:szCs w:val="24"/>
        </w:rPr>
        <w:t>.</w:t>
      </w:r>
      <w:r w:rsidRPr="0070262D">
        <w:rPr>
          <w:rFonts w:cstheme="minorHAnsi"/>
          <w:color w:val="auto"/>
          <w:sz w:val="24"/>
          <w:szCs w:val="24"/>
        </w:rPr>
        <w:t xml:space="preserve"> </w:t>
      </w:r>
    </w:p>
    <w:p w14:paraId="26F41C9D" w14:textId="2BA66309" w:rsidR="00563F1B" w:rsidRPr="0070262D" w:rsidRDefault="000F359C" w:rsidP="0070262D">
      <w:pPr>
        <w:rPr>
          <w:color w:val="auto"/>
        </w:rPr>
      </w:pPr>
      <w:r w:rsidRPr="0070262D">
        <w:rPr>
          <w:rFonts w:cstheme="minorHAnsi"/>
          <w:color w:val="auto"/>
          <w:sz w:val="24"/>
          <w:szCs w:val="24"/>
        </w:rPr>
        <w:t xml:space="preserve">Appendix 1 contains screenshots from Familial Breast Cancer Pathway (based on NICE CG164 Familial Breast Cancer) embedded within </w:t>
      </w:r>
      <w:proofErr w:type="spellStart"/>
      <w:r w:rsidRPr="0070262D">
        <w:rPr>
          <w:rFonts w:cstheme="minorHAnsi"/>
          <w:color w:val="auto"/>
          <w:sz w:val="24"/>
          <w:szCs w:val="24"/>
        </w:rPr>
        <w:t>SystmOne</w:t>
      </w:r>
      <w:proofErr w:type="spellEnd"/>
      <w:r w:rsidRPr="0070262D">
        <w:rPr>
          <w:rFonts w:cstheme="minorHAnsi"/>
          <w:color w:val="auto"/>
          <w:sz w:val="24"/>
          <w:szCs w:val="24"/>
        </w:rPr>
        <w:t xml:space="preserve">, demonstrating integration of decision support, key points for clinical management for those at </w:t>
      </w:r>
      <w:r w:rsidR="00E46664" w:rsidRPr="0070262D">
        <w:rPr>
          <w:rFonts w:cstheme="minorHAnsi"/>
          <w:color w:val="auto"/>
          <w:sz w:val="24"/>
          <w:szCs w:val="24"/>
        </w:rPr>
        <w:t>n</w:t>
      </w:r>
      <w:r w:rsidRPr="0070262D">
        <w:rPr>
          <w:rFonts w:cstheme="minorHAnsi"/>
          <w:color w:val="auto"/>
          <w:sz w:val="24"/>
          <w:szCs w:val="24"/>
        </w:rPr>
        <w:t>ear-</w:t>
      </w:r>
      <w:r w:rsidR="00E46664" w:rsidRPr="0070262D">
        <w:rPr>
          <w:rFonts w:cstheme="minorHAnsi"/>
          <w:color w:val="auto"/>
          <w:sz w:val="24"/>
          <w:szCs w:val="24"/>
        </w:rPr>
        <w:t>p</w:t>
      </w:r>
      <w:r w:rsidRPr="0070262D">
        <w:rPr>
          <w:rFonts w:cstheme="minorHAnsi"/>
          <w:color w:val="auto"/>
          <w:sz w:val="24"/>
          <w:szCs w:val="24"/>
        </w:rPr>
        <w:t>opulation risk of developing breast cancer, links to guidance and patient information and functionality to incorporate into</w:t>
      </w:r>
      <w:r w:rsidR="004E4C64" w:rsidRPr="0070262D">
        <w:rPr>
          <w:rFonts w:cstheme="minorHAnsi"/>
          <w:color w:val="auto"/>
          <w:sz w:val="24"/>
          <w:szCs w:val="24"/>
        </w:rPr>
        <w:t xml:space="preserve"> SMS </w:t>
      </w:r>
      <w:r w:rsidRPr="0070262D">
        <w:rPr>
          <w:rFonts w:cstheme="minorHAnsi"/>
          <w:color w:val="auto"/>
          <w:sz w:val="24"/>
          <w:szCs w:val="24"/>
        </w:rPr>
        <w:t>or email to the patient.</w:t>
      </w:r>
    </w:p>
    <w:p w14:paraId="02FCE196" w14:textId="2C95C338" w:rsidR="00563F1B" w:rsidRPr="0070262D" w:rsidRDefault="000F359C" w:rsidP="000F359C">
      <w:pPr>
        <w:jc w:val="both"/>
        <w:rPr>
          <w:rFonts w:cstheme="minorHAnsi"/>
          <w:color w:val="auto"/>
          <w:sz w:val="24"/>
          <w:szCs w:val="24"/>
        </w:rPr>
      </w:pPr>
      <w:r w:rsidRPr="0070262D">
        <w:rPr>
          <w:rFonts w:cstheme="minorHAnsi"/>
          <w:color w:val="auto"/>
          <w:sz w:val="24"/>
          <w:szCs w:val="24"/>
        </w:rPr>
        <w:t xml:space="preserve">Templates may be developed locally or developed nationally and enabled locally: an example of one provider of the latter is Ardens. </w:t>
      </w:r>
    </w:p>
    <w:p w14:paraId="5353166B" w14:textId="086EFBDC" w:rsidR="000F359C" w:rsidRPr="0070262D" w:rsidRDefault="000F359C" w:rsidP="00371632">
      <w:pPr>
        <w:jc w:val="both"/>
        <w:rPr>
          <w:rFonts w:cstheme="minorHAnsi"/>
          <w:color w:val="auto"/>
          <w:sz w:val="24"/>
          <w:szCs w:val="24"/>
        </w:rPr>
      </w:pPr>
      <w:r w:rsidRPr="0070262D">
        <w:rPr>
          <w:rFonts w:cstheme="minorHAnsi"/>
          <w:color w:val="auto"/>
          <w:sz w:val="24"/>
          <w:szCs w:val="24"/>
        </w:rPr>
        <w:t>There is potential for automation of processes and machine</w:t>
      </w:r>
      <w:r w:rsidR="000643EA" w:rsidRPr="0070262D">
        <w:rPr>
          <w:rFonts w:cstheme="minorHAnsi"/>
          <w:color w:val="auto"/>
          <w:sz w:val="24"/>
          <w:szCs w:val="24"/>
        </w:rPr>
        <w:t xml:space="preserve"> </w:t>
      </w:r>
      <w:r w:rsidRPr="0070262D">
        <w:rPr>
          <w:rFonts w:cstheme="minorHAnsi"/>
          <w:color w:val="auto"/>
          <w:sz w:val="24"/>
          <w:szCs w:val="24"/>
        </w:rPr>
        <w:t xml:space="preserve">learning within </w:t>
      </w:r>
      <w:r w:rsidR="00E46664" w:rsidRPr="0070262D">
        <w:rPr>
          <w:rFonts w:cstheme="minorHAnsi"/>
          <w:color w:val="auto"/>
          <w:sz w:val="24"/>
          <w:szCs w:val="24"/>
        </w:rPr>
        <w:t>p</w:t>
      </w:r>
      <w:r w:rsidRPr="0070262D">
        <w:rPr>
          <w:rFonts w:cstheme="minorHAnsi"/>
          <w:color w:val="auto"/>
          <w:sz w:val="24"/>
          <w:szCs w:val="24"/>
        </w:rPr>
        <w:t xml:space="preserve">rimary </w:t>
      </w:r>
      <w:r w:rsidR="00E46664" w:rsidRPr="0070262D">
        <w:rPr>
          <w:rFonts w:cstheme="minorHAnsi"/>
          <w:color w:val="auto"/>
          <w:sz w:val="24"/>
          <w:szCs w:val="24"/>
        </w:rPr>
        <w:t>c</w:t>
      </w:r>
      <w:r w:rsidRPr="0070262D">
        <w:rPr>
          <w:rFonts w:cstheme="minorHAnsi"/>
          <w:color w:val="auto"/>
          <w:sz w:val="24"/>
          <w:szCs w:val="24"/>
        </w:rPr>
        <w:t xml:space="preserve">are </w:t>
      </w:r>
      <w:r w:rsidR="00E46664" w:rsidRPr="0070262D">
        <w:rPr>
          <w:rFonts w:cstheme="minorHAnsi"/>
          <w:color w:val="auto"/>
          <w:sz w:val="24"/>
          <w:szCs w:val="24"/>
        </w:rPr>
        <w:t>s</w:t>
      </w:r>
      <w:r w:rsidRPr="0070262D">
        <w:rPr>
          <w:rFonts w:cstheme="minorHAnsi"/>
          <w:color w:val="auto"/>
          <w:sz w:val="24"/>
          <w:szCs w:val="24"/>
        </w:rPr>
        <w:t>ystems.</w:t>
      </w:r>
    </w:p>
    <w:p w14:paraId="0F19547C" w14:textId="33E795A1" w:rsidR="000F359C" w:rsidRPr="0070262D" w:rsidRDefault="000F359C" w:rsidP="000F359C">
      <w:pPr>
        <w:pStyle w:val="NoSpacing"/>
        <w:spacing w:line="276" w:lineRule="auto"/>
        <w:rPr>
          <w:rFonts w:asciiTheme="majorHAnsi" w:hAnsiTheme="majorHAnsi" w:cstheme="majorHAnsi"/>
          <w:b/>
          <w:bCs/>
          <w:color w:val="auto"/>
          <w:sz w:val="24"/>
          <w:szCs w:val="24"/>
          <w:lang w:val="en-US"/>
        </w:rPr>
      </w:pPr>
      <w:r w:rsidRPr="0070262D">
        <w:rPr>
          <w:rFonts w:asciiTheme="majorHAnsi" w:hAnsiTheme="majorHAnsi" w:cstheme="majorHAnsi"/>
          <w:b/>
          <w:bCs/>
          <w:color w:val="auto"/>
          <w:sz w:val="24"/>
          <w:szCs w:val="24"/>
          <w:lang w:val="en-US"/>
        </w:rPr>
        <w:t xml:space="preserve">3.2 </w:t>
      </w:r>
      <w:r w:rsidRPr="0070262D">
        <w:rPr>
          <w:rFonts w:asciiTheme="majorHAnsi" w:hAnsiTheme="majorHAnsi" w:cstheme="majorHAnsi"/>
          <w:b/>
          <w:bCs/>
          <w:color w:val="auto"/>
          <w:sz w:val="24"/>
          <w:szCs w:val="24"/>
        </w:rPr>
        <w:t xml:space="preserve">Facilitating </w:t>
      </w:r>
      <w:r w:rsidR="00EB7C97" w:rsidRPr="0070262D">
        <w:rPr>
          <w:rFonts w:asciiTheme="majorHAnsi" w:hAnsiTheme="majorHAnsi" w:cstheme="majorHAnsi"/>
          <w:b/>
          <w:bCs/>
          <w:color w:val="auto"/>
          <w:sz w:val="24"/>
          <w:szCs w:val="24"/>
        </w:rPr>
        <w:t>d</w:t>
      </w:r>
      <w:r w:rsidRPr="0070262D">
        <w:rPr>
          <w:rFonts w:asciiTheme="majorHAnsi" w:hAnsiTheme="majorHAnsi" w:cstheme="majorHAnsi"/>
          <w:b/>
          <w:bCs/>
          <w:color w:val="auto"/>
          <w:sz w:val="24"/>
          <w:szCs w:val="24"/>
        </w:rPr>
        <w:t xml:space="preserve">irect </w:t>
      </w:r>
      <w:r w:rsidR="00EB7C97" w:rsidRPr="0070262D">
        <w:rPr>
          <w:rFonts w:asciiTheme="majorHAnsi" w:hAnsiTheme="majorHAnsi" w:cstheme="majorHAnsi"/>
          <w:b/>
          <w:bCs/>
          <w:color w:val="auto"/>
          <w:sz w:val="24"/>
          <w:szCs w:val="24"/>
        </w:rPr>
        <w:t>p</w:t>
      </w:r>
      <w:r w:rsidRPr="0070262D">
        <w:rPr>
          <w:rFonts w:asciiTheme="majorHAnsi" w:hAnsiTheme="majorHAnsi" w:cstheme="majorHAnsi"/>
          <w:b/>
          <w:bCs/>
          <w:color w:val="auto"/>
          <w:sz w:val="24"/>
          <w:szCs w:val="24"/>
        </w:rPr>
        <w:t xml:space="preserve">atient </w:t>
      </w:r>
      <w:proofErr w:type="gramStart"/>
      <w:r w:rsidR="00EB7C97" w:rsidRPr="0070262D">
        <w:rPr>
          <w:rFonts w:asciiTheme="majorHAnsi" w:hAnsiTheme="majorHAnsi" w:cstheme="majorHAnsi"/>
          <w:b/>
          <w:bCs/>
          <w:color w:val="auto"/>
          <w:sz w:val="24"/>
          <w:szCs w:val="24"/>
        </w:rPr>
        <w:t>c</w:t>
      </w:r>
      <w:r w:rsidRPr="0070262D">
        <w:rPr>
          <w:rFonts w:asciiTheme="majorHAnsi" w:hAnsiTheme="majorHAnsi" w:cstheme="majorHAnsi"/>
          <w:b/>
          <w:bCs/>
          <w:color w:val="auto"/>
          <w:sz w:val="24"/>
          <w:szCs w:val="24"/>
        </w:rPr>
        <w:t>ontact</w:t>
      </w:r>
      <w:proofErr w:type="gramEnd"/>
    </w:p>
    <w:p w14:paraId="0975988F" w14:textId="21FA7D20" w:rsidR="000F359C" w:rsidRPr="0070262D" w:rsidRDefault="009A7797" w:rsidP="000F359C">
      <w:pPr>
        <w:jc w:val="both"/>
        <w:rPr>
          <w:rFonts w:cstheme="minorHAnsi"/>
          <w:color w:val="auto"/>
          <w:sz w:val="24"/>
          <w:szCs w:val="24"/>
        </w:rPr>
      </w:pPr>
      <w:r w:rsidRPr="0070262D">
        <w:rPr>
          <w:rFonts w:cstheme="minorHAnsi"/>
          <w:color w:val="auto"/>
          <w:sz w:val="24"/>
          <w:szCs w:val="24"/>
        </w:rPr>
        <w:t>Several</w:t>
      </w:r>
      <w:r w:rsidR="000F359C" w:rsidRPr="0070262D">
        <w:rPr>
          <w:rFonts w:cstheme="minorHAnsi"/>
          <w:color w:val="auto"/>
          <w:sz w:val="24"/>
          <w:szCs w:val="24"/>
        </w:rPr>
        <w:t xml:space="preserve"> platforms now support direct text messaging of patients: from SMS to platforms such as </w:t>
      </w:r>
      <w:proofErr w:type="spellStart"/>
      <w:r w:rsidR="000F359C" w:rsidRPr="0070262D">
        <w:rPr>
          <w:rFonts w:cstheme="minorHAnsi"/>
          <w:color w:val="auto"/>
          <w:sz w:val="24"/>
          <w:szCs w:val="24"/>
        </w:rPr>
        <w:t>Air</w:t>
      </w:r>
      <w:r w:rsidR="006D5E2A" w:rsidRPr="0070262D">
        <w:rPr>
          <w:rFonts w:cstheme="minorHAnsi"/>
          <w:color w:val="auto"/>
          <w:sz w:val="24"/>
          <w:szCs w:val="24"/>
        </w:rPr>
        <w:t>m</w:t>
      </w:r>
      <w:r w:rsidR="000F359C" w:rsidRPr="0070262D">
        <w:rPr>
          <w:rFonts w:cstheme="minorHAnsi"/>
          <w:color w:val="auto"/>
          <w:sz w:val="24"/>
          <w:szCs w:val="24"/>
        </w:rPr>
        <w:t>id</w:t>
      </w:r>
      <w:proofErr w:type="spellEnd"/>
      <w:r w:rsidR="000F359C" w:rsidRPr="0070262D">
        <w:rPr>
          <w:rFonts w:cstheme="minorHAnsi"/>
          <w:color w:val="auto"/>
          <w:sz w:val="24"/>
          <w:szCs w:val="24"/>
        </w:rPr>
        <w:t xml:space="preserve"> or PATCH</w:t>
      </w:r>
      <w:r w:rsidR="00420421" w:rsidRPr="0070262D">
        <w:rPr>
          <w:rFonts w:cstheme="minorHAnsi"/>
          <w:color w:val="auto"/>
          <w:sz w:val="24"/>
          <w:szCs w:val="24"/>
        </w:rPr>
        <w:t>S</w:t>
      </w:r>
      <w:r w:rsidR="000F359C" w:rsidRPr="0070262D">
        <w:rPr>
          <w:rFonts w:cstheme="minorHAnsi"/>
          <w:color w:val="auto"/>
          <w:sz w:val="24"/>
          <w:szCs w:val="24"/>
        </w:rPr>
        <w:t xml:space="preserve">. The </w:t>
      </w:r>
      <w:r w:rsidR="005808F8" w:rsidRPr="0070262D">
        <w:rPr>
          <w:rFonts w:cstheme="minorHAnsi"/>
          <w:color w:val="auto"/>
          <w:sz w:val="24"/>
          <w:szCs w:val="24"/>
        </w:rPr>
        <w:t xml:space="preserve">non-SMS platforms </w:t>
      </w:r>
      <w:r w:rsidR="000F359C" w:rsidRPr="0070262D">
        <w:rPr>
          <w:rFonts w:cstheme="minorHAnsi"/>
          <w:color w:val="auto"/>
          <w:sz w:val="24"/>
          <w:szCs w:val="24"/>
        </w:rPr>
        <w:t xml:space="preserve">have </w:t>
      </w:r>
      <w:r w:rsidR="0082162D" w:rsidRPr="0070262D">
        <w:rPr>
          <w:rFonts w:cstheme="minorHAnsi"/>
          <w:color w:val="auto"/>
          <w:sz w:val="24"/>
          <w:szCs w:val="24"/>
        </w:rPr>
        <w:t xml:space="preserve">the </w:t>
      </w:r>
      <w:r w:rsidR="000F359C" w:rsidRPr="0070262D">
        <w:rPr>
          <w:rFonts w:cstheme="minorHAnsi"/>
          <w:color w:val="auto"/>
          <w:sz w:val="24"/>
          <w:szCs w:val="24"/>
        </w:rPr>
        <w:t xml:space="preserve">potential to include the </w:t>
      </w:r>
      <w:r w:rsidR="000F359C" w:rsidRPr="0070262D">
        <w:rPr>
          <w:rFonts w:cstheme="minorHAnsi"/>
          <w:color w:val="auto"/>
          <w:sz w:val="24"/>
          <w:szCs w:val="24"/>
        </w:rPr>
        <w:lastRenderedPageBreak/>
        <w:t xml:space="preserve">option for patient </w:t>
      </w:r>
      <w:r w:rsidR="00966010" w:rsidRPr="0070262D">
        <w:rPr>
          <w:rFonts w:cstheme="minorHAnsi"/>
          <w:color w:val="auto"/>
          <w:sz w:val="24"/>
          <w:szCs w:val="24"/>
        </w:rPr>
        <w:t>replies</w:t>
      </w:r>
      <w:r w:rsidR="000F359C" w:rsidRPr="0070262D">
        <w:rPr>
          <w:rFonts w:cstheme="minorHAnsi"/>
          <w:color w:val="auto"/>
          <w:sz w:val="24"/>
          <w:szCs w:val="24"/>
        </w:rPr>
        <w:t xml:space="preserve">, utilise embedded text templates, add hyperlinks to NHS or other online information, hyperlink directly </w:t>
      </w:r>
      <w:r w:rsidR="005808F8" w:rsidRPr="0070262D">
        <w:rPr>
          <w:rFonts w:cstheme="minorHAnsi"/>
          <w:color w:val="auto"/>
          <w:sz w:val="24"/>
          <w:szCs w:val="24"/>
        </w:rPr>
        <w:t xml:space="preserve">to </w:t>
      </w:r>
      <w:r w:rsidR="000F359C" w:rsidRPr="0070262D">
        <w:rPr>
          <w:rFonts w:cstheme="minorHAnsi"/>
          <w:color w:val="auto"/>
          <w:sz w:val="24"/>
          <w:szCs w:val="24"/>
        </w:rPr>
        <w:t>a form within the patient record or contain a proforma for the patient to complete electronically. These</w:t>
      </w:r>
      <w:r w:rsidR="00CF4949" w:rsidRPr="0070262D">
        <w:rPr>
          <w:rFonts w:cstheme="minorHAnsi"/>
          <w:color w:val="auto"/>
          <w:sz w:val="24"/>
          <w:szCs w:val="24"/>
        </w:rPr>
        <w:t xml:space="preserve"> platforms</w:t>
      </w:r>
      <w:r w:rsidR="000F359C" w:rsidRPr="0070262D">
        <w:rPr>
          <w:rFonts w:cstheme="minorHAnsi"/>
          <w:color w:val="auto"/>
          <w:sz w:val="24"/>
          <w:szCs w:val="24"/>
        </w:rPr>
        <w:t xml:space="preserve"> can be used to </w:t>
      </w:r>
      <w:r w:rsidR="00AC4EC4" w:rsidRPr="0070262D">
        <w:rPr>
          <w:rFonts w:cstheme="minorHAnsi"/>
          <w:color w:val="auto"/>
          <w:sz w:val="24"/>
          <w:szCs w:val="24"/>
        </w:rPr>
        <w:t xml:space="preserve">contact </w:t>
      </w:r>
      <w:r w:rsidR="000F359C" w:rsidRPr="0070262D">
        <w:rPr>
          <w:rFonts w:cstheme="minorHAnsi"/>
          <w:color w:val="auto"/>
          <w:sz w:val="24"/>
          <w:szCs w:val="24"/>
        </w:rPr>
        <w:t xml:space="preserve">patients or seek information </w:t>
      </w:r>
      <w:r w:rsidR="009F7B14" w:rsidRPr="0070262D">
        <w:rPr>
          <w:rFonts w:cstheme="minorHAnsi"/>
          <w:color w:val="auto"/>
          <w:sz w:val="24"/>
          <w:szCs w:val="24"/>
        </w:rPr>
        <w:t xml:space="preserve">such as </w:t>
      </w:r>
      <w:r w:rsidR="005B18D3" w:rsidRPr="0070262D">
        <w:rPr>
          <w:rFonts w:cstheme="minorHAnsi"/>
          <w:color w:val="auto"/>
          <w:sz w:val="24"/>
          <w:szCs w:val="24"/>
        </w:rPr>
        <w:t>f</w:t>
      </w:r>
      <w:r w:rsidR="000F359C" w:rsidRPr="0070262D">
        <w:rPr>
          <w:rFonts w:cstheme="minorHAnsi"/>
          <w:color w:val="auto"/>
          <w:sz w:val="24"/>
          <w:szCs w:val="24"/>
        </w:rPr>
        <w:t xml:space="preserve">amily </w:t>
      </w:r>
      <w:r w:rsidR="005B18D3" w:rsidRPr="0070262D">
        <w:rPr>
          <w:rFonts w:cstheme="minorHAnsi"/>
          <w:color w:val="auto"/>
          <w:sz w:val="24"/>
          <w:szCs w:val="24"/>
        </w:rPr>
        <w:t>h</w:t>
      </w:r>
      <w:r w:rsidR="000F359C" w:rsidRPr="0070262D">
        <w:rPr>
          <w:rFonts w:cstheme="minorHAnsi"/>
          <w:color w:val="auto"/>
          <w:sz w:val="24"/>
          <w:szCs w:val="24"/>
        </w:rPr>
        <w:t>istory.</w:t>
      </w:r>
    </w:p>
    <w:p w14:paraId="7F6A67A8" w14:textId="36D23C74" w:rsidR="000F359C" w:rsidRPr="0070262D" w:rsidRDefault="000F359C" w:rsidP="000F359C">
      <w:pPr>
        <w:jc w:val="both"/>
        <w:rPr>
          <w:rFonts w:cstheme="minorHAnsi"/>
          <w:color w:val="auto"/>
          <w:sz w:val="24"/>
          <w:szCs w:val="24"/>
        </w:rPr>
      </w:pPr>
      <w:r w:rsidRPr="0070262D">
        <w:rPr>
          <w:rFonts w:cstheme="minorHAnsi"/>
          <w:color w:val="auto"/>
          <w:sz w:val="24"/>
          <w:szCs w:val="24"/>
        </w:rPr>
        <w:t>Online appointments</w:t>
      </w:r>
      <w:r w:rsidR="004816EC" w:rsidRPr="0070262D">
        <w:rPr>
          <w:rFonts w:cstheme="minorHAnsi"/>
          <w:color w:val="auto"/>
          <w:sz w:val="24"/>
          <w:szCs w:val="24"/>
        </w:rPr>
        <w:t xml:space="preserve"> </w:t>
      </w:r>
      <w:r w:rsidRPr="0070262D">
        <w:rPr>
          <w:rFonts w:cstheme="minorHAnsi"/>
          <w:color w:val="auto"/>
          <w:sz w:val="24"/>
          <w:szCs w:val="24"/>
        </w:rPr>
        <w:t>via platforms such as e</w:t>
      </w:r>
      <w:r w:rsidR="00B1116C" w:rsidRPr="0070262D">
        <w:rPr>
          <w:rFonts w:cstheme="minorHAnsi"/>
          <w:color w:val="auto"/>
          <w:sz w:val="24"/>
          <w:szCs w:val="24"/>
        </w:rPr>
        <w:t>C</w:t>
      </w:r>
      <w:r w:rsidRPr="0070262D">
        <w:rPr>
          <w:rFonts w:cstheme="minorHAnsi"/>
          <w:color w:val="auto"/>
          <w:sz w:val="24"/>
          <w:szCs w:val="24"/>
        </w:rPr>
        <w:t>onsul</w:t>
      </w:r>
      <w:r w:rsidR="00B1116C" w:rsidRPr="0070262D">
        <w:rPr>
          <w:rFonts w:cstheme="minorHAnsi"/>
          <w:color w:val="auto"/>
          <w:sz w:val="24"/>
          <w:szCs w:val="24"/>
        </w:rPr>
        <w:t>t</w:t>
      </w:r>
      <w:r w:rsidRPr="0070262D">
        <w:rPr>
          <w:rFonts w:cstheme="minorHAnsi"/>
          <w:color w:val="auto"/>
          <w:sz w:val="24"/>
          <w:szCs w:val="24"/>
        </w:rPr>
        <w:t xml:space="preserve"> or </w:t>
      </w:r>
      <w:proofErr w:type="spellStart"/>
      <w:r w:rsidRPr="0070262D">
        <w:rPr>
          <w:rFonts w:cstheme="minorHAnsi"/>
          <w:color w:val="auto"/>
          <w:sz w:val="24"/>
          <w:szCs w:val="24"/>
        </w:rPr>
        <w:t>Medi</w:t>
      </w:r>
      <w:r w:rsidR="00F442E1" w:rsidRPr="0070262D">
        <w:rPr>
          <w:rFonts w:cstheme="minorHAnsi"/>
          <w:color w:val="auto"/>
          <w:sz w:val="24"/>
          <w:szCs w:val="24"/>
        </w:rPr>
        <w:t>l</w:t>
      </w:r>
      <w:r w:rsidRPr="0070262D">
        <w:rPr>
          <w:rFonts w:cstheme="minorHAnsi"/>
          <w:color w:val="auto"/>
          <w:sz w:val="24"/>
          <w:szCs w:val="24"/>
        </w:rPr>
        <w:t>ink</w:t>
      </w:r>
      <w:proofErr w:type="spellEnd"/>
      <w:r w:rsidRPr="0070262D">
        <w:rPr>
          <w:rFonts w:cstheme="minorHAnsi"/>
          <w:color w:val="auto"/>
          <w:sz w:val="24"/>
          <w:szCs w:val="24"/>
        </w:rPr>
        <w:t xml:space="preserve"> are protocol-based and</w:t>
      </w:r>
      <w:r w:rsidR="00D04321" w:rsidRPr="0070262D">
        <w:rPr>
          <w:rFonts w:cstheme="minorHAnsi"/>
          <w:color w:val="auto"/>
          <w:sz w:val="24"/>
          <w:szCs w:val="24"/>
        </w:rPr>
        <w:t>,</w:t>
      </w:r>
      <w:r w:rsidRPr="0070262D">
        <w:rPr>
          <w:rFonts w:cstheme="minorHAnsi"/>
          <w:color w:val="auto"/>
          <w:sz w:val="24"/>
          <w:szCs w:val="24"/>
        </w:rPr>
        <w:t xml:space="preserve"> following patient choice of category or keyword</w:t>
      </w:r>
      <w:r w:rsidR="00D04321" w:rsidRPr="0070262D">
        <w:rPr>
          <w:rFonts w:cstheme="minorHAnsi"/>
          <w:color w:val="auto"/>
          <w:sz w:val="24"/>
          <w:szCs w:val="24"/>
        </w:rPr>
        <w:t>,</w:t>
      </w:r>
      <w:r w:rsidRPr="0070262D">
        <w:rPr>
          <w:rFonts w:cstheme="minorHAnsi"/>
          <w:color w:val="auto"/>
          <w:sz w:val="24"/>
          <w:szCs w:val="24"/>
        </w:rPr>
        <w:t xml:space="preserve"> will require the patient to answer a pre-determined list of questions with the option to attach photos.</w:t>
      </w:r>
    </w:p>
    <w:p w14:paraId="3017A3B3" w14:textId="7384456F" w:rsidR="000F359C" w:rsidRPr="0070262D" w:rsidRDefault="000F359C" w:rsidP="000F359C">
      <w:pPr>
        <w:jc w:val="both"/>
        <w:rPr>
          <w:rFonts w:cstheme="minorHAnsi"/>
          <w:color w:val="auto"/>
          <w:sz w:val="24"/>
          <w:szCs w:val="24"/>
        </w:rPr>
      </w:pPr>
      <w:r w:rsidRPr="0070262D">
        <w:rPr>
          <w:rFonts w:cstheme="minorHAnsi"/>
          <w:color w:val="auto"/>
          <w:sz w:val="24"/>
          <w:szCs w:val="24"/>
        </w:rPr>
        <w:t xml:space="preserve">There are </w:t>
      </w:r>
      <w:r w:rsidR="00A4785B" w:rsidRPr="0070262D">
        <w:rPr>
          <w:rFonts w:cstheme="minorHAnsi"/>
          <w:color w:val="auto"/>
          <w:sz w:val="24"/>
          <w:szCs w:val="24"/>
        </w:rPr>
        <w:t xml:space="preserve">also </w:t>
      </w:r>
      <w:r w:rsidRPr="0070262D">
        <w:rPr>
          <w:rFonts w:cstheme="minorHAnsi"/>
          <w:color w:val="auto"/>
          <w:sz w:val="24"/>
          <w:szCs w:val="24"/>
        </w:rPr>
        <w:t>platforms for video</w:t>
      </w:r>
      <w:r w:rsidR="00844786" w:rsidRPr="0070262D">
        <w:rPr>
          <w:rFonts w:cstheme="minorHAnsi"/>
          <w:color w:val="auto"/>
          <w:sz w:val="24"/>
          <w:szCs w:val="24"/>
        </w:rPr>
        <w:t xml:space="preserve"> </w:t>
      </w:r>
      <w:r w:rsidRPr="0070262D">
        <w:rPr>
          <w:rFonts w:cstheme="minorHAnsi"/>
          <w:color w:val="auto"/>
          <w:sz w:val="24"/>
          <w:szCs w:val="24"/>
        </w:rPr>
        <w:t>consulting</w:t>
      </w:r>
      <w:r w:rsidR="00A4785B" w:rsidRPr="0070262D">
        <w:rPr>
          <w:rFonts w:cstheme="minorHAnsi"/>
          <w:color w:val="auto"/>
          <w:sz w:val="24"/>
          <w:szCs w:val="24"/>
        </w:rPr>
        <w:t>,</w:t>
      </w:r>
      <w:r w:rsidRPr="0070262D">
        <w:rPr>
          <w:rFonts w:cstheme="minorHAnsi"/>
          <w:color w:val="auto"/>
          <w:sz w:val="24"/>
          <w:szCs w:val="24"/>
        </w:rPr>
        <w:t xml:space="preserve"> alongside telephone and face-to-face consultation</w:t>
      </w:r>
      <w:r w:rsidR="00A4785B" w:rsidRPr="0070262D">
        <w:rPr>
          <w:rFonts w:cstheme="minorHAnsi"/>
          <w:color w:val="auto"/>
          <w:sz w:val="24"/>
          <w:szCs w:val="24"/>
        </w:rPr>
        <w:t>,</w:t>
      </w:r>
      <w:r w:rsidRPr="0070262D">
        <w:rPr>
          <w:rFonts w:cstheme="minorHAnsi"/>
          <w:color w:val="auto"/>
          <w:sz w:val="24"/>
          <w:szCs w:val="24"/>
        </w:rPr>
        <w:t xml:space="preserve"> to support a variety of patient interactions depending on clinical scenario.</w:t>
      </w:r>
    </w:p>
    <w:p w14:paraId="20B14AD1" w14:textId="01A2A6EA" w:rsidR="000F359C" w:rsidRPr="0070262D" w:rsidRDefault="000F359C" w:rsidP="000F359C">
      <w:pPr>
        <w:pStyle w:val="NoSpacing"/>
        <w:spacing w:line="276" w:lineRule="auto"/>
        <w:rPr>
          <w:rFonts w:asciiTheme="majorHAnsi" w:hAnsiTheme="majorHAnsi" w:cstheme="majorHAnsi"/>
          <w:b/>
          <w:bCs/>
          <w:color w:val="auto"/>
          <w:sz w:val="24"/>
          <w:szCs w:val="24"/>
        </w:rPr>
      </w:pPr>
      <w:r w:rsidRPr="0070262D">
        <w:rPr>
          <w:rFonts w:asciiTheme="majorHAnsi" w:hAnsiTheme="majorHAnsi" w:cstheme="majorHAnsi"/>
          <w:b/>
          <w:bCs/>
          <w:color w:val="auto"/>
          <w:sz w:val="24"/>
          <w:szCs w:val="24"/>
          <w:lang w:val="en-US"/>
        </w:rPr>
        <w:t>3.</w:t>
      </w:r>
      <w:r w:rsidR="00283B76" w:rsidRPr="0070262D">
        <w:rPr>
          <w:rFonts w:asciiTheme="majorHAnsi" w:hAnsiTheme="majorHAnsi" w:cstheme="majorHAnsi"/>
          <w:b/>
          <w:bCs/>
          <w:color w:val="auto"/>
          <w:sz w:val="24"/>
          <w:szCs w:val="24"/>
          <w:lang w:val="en-US"/>
        </w:rPr>
        <w:t>3</w:t>
      </w:r>
      <w:r w:rsidRPr="0070262D">
        <w:rPr>
          <w:rFonts w:asciiTheme="majorHAnsi" w:hAnsiTheme="majorHAnsi" w:cstheme="majorHAnsi"/>
          <w:b/>
          <w:bCs/>
          <w:color w:val="auto"/>
          <w:sz w:val="24"/>
          <w:szCs w:val="24"/>
          <w:lang w:val="en-US"/>
        </w:rPr>
        <w:t xml:space="preserve"> </w:t>
      </w:r>
      <w:r w:rsidRPr="0070262D">
        <w:rPr>
          <w:rFonts w:asciiTheme="majorHAnsi" w:hAnsiTheme="majorHAnsi" w:cstheme="majorHAnsi"/>
          <w:b/>
          <w:bCs/>
          <w:color w:val="auto"/>
          <w:sz w:val="24"/>
          <w:szCs w:val="24"/>
        </w:rPr>
        <w:t xml:space="preserve">Seeking </w:t>
      </w:r>
      <w:r w:rsidR="00EB7C97" w:rsidRPr="0070262D">
        <w:rPr>
          <w:rFonts w:asciiTheme="majorHAnsi" w:hAnsiTheme="majorHAnsi" w:cstheme="majorHAnsi"/>
          <w:b/>
          <w:bCs/>
          <w:color w:val="auto"/>
          <w:sz w:val="24"/>
          <w:szCs w:val="24"/>
        </w:rPr>
        <w:t>r</w:t>
      </w:r>
      <w:r w:rsidRPr="0070262D">
        <w:rPr>
          <w:rFonts w:asciiTheme="majorHAnsi" w:hAnsiTheme="majorHAnsi" w:cstheme="majorHAnsi"/>
          <w:b/>
          <w:bCs/>
          <w:color w:val="auto"/>
          <w:sz w:val="24"/>
          <w:szCs w:val="24"/>
        </w:rPr>
        <w:t xml:space="preserve">emote </w:t>
      </w:r>
      <w:r w:rsidR="00EB7C97" w:rsidRPr="0070262D">
        <w:rPr>
          <w:rFonts w:asciiTheme="majorHAnsi" w:hAnsiTheme="majorHAnsi" w:cstheme="majorHAnsi"/>
          <w:b/>
          <w:bCs/>
          <w:color w:val="auto"/>
          <w:sz w:val="24"/>
          <w:szCs w:val="24"/>
        </w:rPr>
        <w:t>e</w:t>
      </w:r>
      <w:r w:rsidRPr="0070262D">
        <w:rPr>
          <w:rFonts w:asciiTheme="majorHAnsi" w:hAnsiTheme="majorHAnsi" w:cstheme="majorHAnsi"/>
          <w:b/>
          <w:bCs/>
          <w:color w:val="auto"/>
          <w:sz w:val="24"/>
          <w:szCs w:val="24"/>
        </w:rPr>
        <w:t xml:space="preserve">xpert </w:t>
      </w:r>
      <w:proofErr w:type="gramStart"/>
      <w:r w:rsidR="00EB7C97" w:rsidRPr="0070262D">
        <w:rPr>
          <w:rFonts w:asciiTheme="majorHAnsi" w:hAnsiTheme="majorHAnsi" w:cstheme="majorHAnsi"/>
          <w:b/>
          <w:bCs/>
          <w:color w:val="auto"/>
          <w:sz w:val="24"/>
          <w:szCs w:val="24"/>
        </w:rPr>
        <w:t>a</w:t>
      </w:r>
      <w:r w:rsidRPr="0070262D">
        <w:rPr>
          <w:rFonts w:asciiTheme="majorHAnsi" w:hAnsiTheme="majorHAnsi" w:cstheme="majorHAnsi"/>
          <w:b/>
          <w:bCs/>
          <w:color w:val="auto"/>
          <w:sz w:val="24"/>
          <w:szCs w:val="24"/>
        </w:rPr>
        <w:t>dvice</w:t>
      </w:r>
      <w:proofErr w:type="gramEnd"/>
    </w:p>
    <w:p w14:paraId="65CD04CE" w14:textId="19B01514" w:rsidR="00880AE3" w:rsidRPr="0070262D" w:rsidRDefault="000F359C" w:rsidP="000F359C">
      <w:pPr>
        <w:jc w:val="both"/>
        <w:rPr>
          <w:rFonts w:cstheme="minorHAnsi"/>
          <w:color w:val="auto"/>
          <w:sz w:val="24"/>
          <w:szCs w:val="24"/>
        </w:rPr>
      </w:pPr>
      <w:r w:rsidRPr="0070262D">
        <w:rPr>
          <w:rFonts w:cstheme="minorHAnsi"/>
          <w:color w:val="auto"/>
          <w:sz w:val="24"/>
          <w:szCs w:val="24"/>
        </w:rPr>
        <w:t>Advice and guidance</w:t>
      </w:r>
      <w:r w:rsidR="00CB2823" w:rsidRPr="0070262D">
        <w:rPr>
          <w:rFonts w:cstheme="minorHAnsi"/>
          <w:color w:val="auto"/>
          <w:sz w:val="24"/>
          <w:szCs w:val="24"/>
        </w:rPr>
        <w:t xml:space="preserve"> is a </w:t>
      </w:r>
      <w:r w:rsidRPr="0070262D">
        <w:rPr>
          <w:rFonts w:cstheme="minorHAnsi"/>
          <w:color w:val="auto"/>
          <w:sz w:val="24"/>
          <w:szCs w:val="24"/>
        </w:rPr>
        <w:t xml:space="preserve">service </w:t>
      </w:r>
      <w:r w:rsidR="00CB2823" w:rsidRPr="0070262D">
        <w:rPr>
          <w:rFonts w:cstheme="minorHAnsi"/>
          <w:color w:val="auto"/>
          <w:sz w:val="24"/>
          <w:szCs w:val="24"/>
        </w:rPr>
        <w:t xml:space="preserve">that </w:t>
      </w:r>
      <w:r w:rsidRPr="0070262D">
        <w:rPr>
          <w:rFonts w:cstheme="minorHAnsi"/>
          <w:color w:val="auto"/>
          <w:sz w:val="24"/>
          <w:szCs w:val="24"/>
        </w:rPr>
        <w:t xml:space="preserve">allows one clinician to seek advice from another via the </w:t>
      </w:r>
      <w:hyperlink r:id="rId14" w:history="1">
        <w:r w:rsidRPr="0070262D">
          <w:rPr>
            <w:rStyle w:val="Hyperlink"/>
            <w:rFonts w:cstheme="minorHAnsi"/>
            <w:b w:val="0"/>
            <w:bCs/>
            <w:color w:val="auto"/>
            <w:sz w:val="24"/>
            <w:szCs w:val="24"/>
          </w:rPr>
          <w:t>NHS e-Referral Service</w:t>
        </w:r>
      </w:hyperlink>
      <w:r w:rsidRPr="0070262D">
        <w:rPr>
          <w:rFonts w:cstheme="minorHAnsi"/>
          <w:color w:val="auto"/>
          <w:sz w:val="24"/>
          <w:szCs w:val="24"/>
        </w:rPr>
        <w:t xml:space="preserve"> (e-RS). Requests and responses are in the form of text messages to the clinicians </w:t>
      </w:r>
      <w:r w:rsidR="009D4462" w:rsidRPr="0070262D">
        <w:rPr>
          <w:rFonts w:cstheme="minorHAnsi"/>
          <w:color w:val="auto"/>
          <w:sz w:val="24"/>
          <w:szCs w:val="24"/>
        </w:rPr>
        <w:t xml:space="preserve">through </w:t>
      </w:r>
      <w:r w:rsidRPr="0070262D">
        <w:rPr>
          <w:rFonts w:cstheme="minorHAnsi"/>
          <w:color w:val="auto"/>
          <w:sz w:val="24"/>
          <w:szCs w:val="24"/>
        </w:rPr>
        <w:t xml:space="preserve">the service, either via a dedicated portal or electronic integration of their clinical system within the e-RS. Advice and guidance messages may include patient details but not access to </w:t>
      </w:r>
      <w:r w:rsidR="005C5AB6" w:rsidRPr="0070262D">
        <w:rPr>
          <w:rFonts w:cstheme="minorHAnsi"/>
          <w:color w:val="auto"/>
          <w:sz w:val="24"/>
          <w:szCs w:val="24"/>
        </w:rPr>
        <w:t>p</w:t>
      </w:r>
      <w:r w:rsidRPr="0070262D">
        <w:rPr>
          <w:rFonts w:cstheme="minorHAnsi"/>
          <w:color w:val="auto"/>
          <w:sz w:val="24"/>
          <w:szCs w:val="24"/>
        </w:rPr>
        <w:t xml:space="preserve">rimary care EHR. </w:t>
      </w:r>
    </w:p>
    <w:p w14:paraId="002BEBAC" w14:textId="13B9AA4F" w:rsidR="000F359C" w:rsidRPr="0070262D" w:rsidRDefault="000F359C" w:rsidP="000F359C">
      <w:pPr>
        <w:jc w:val="both"/>
        <w:rPr>
          <w:rFonts w:cstheme="minorHAnsi"/>
          <w:color w:val="auto"/>
          <w:sz w:val="24"/>
          <w:szCs w:val="24"/>
        </w:rPr>
      </w:pPr>
      <w:r w:rsidRPr="0070262D">
        <w:rPr>
          <w:rFonts w:cstheme="minorHAnsi"/>
          <w:color w:val="auto"/>
          <w:sz w:val="24"/>
          <w:szCs w:val="24"/>
        </w:rPr>
        <w:t xml:space="preserve">Consultant Connect provides a platform for direct specialist advice and guidance by phone </w:t>
      </w:r>
      <w:r w:rsidR="00A56EC4" w:rsidRPr="0070262D">
        <w:rPr>
          <w:rFonts w:cstheme="minorHAnsi"/>
          <w:color w:val="auto"/>
          <w:sz w:val="24"/>
          <w:szCs w:val="24"/>
        </w:rPr>
        <w:t xml:space="preserve">outside </w:t>
      </w:r>
      <w:r w:rsidRPr="0070262D">
        <w:rPr>
          <w:rFonts w:cstheme="minorHAnsi"/>
          <w:color w:val="auto"/>
          <w:sz w:val="24"/>
          <w:szCs w:val="24"/>
        </w:rPr>
        <w:t xml:space="preserve">the </w:t>
      </w:r>
      <w:r w:rsidR="001C3303" w:rsidRPr="0070262D">
        <w:rPr>
          <w:rFonts w:cstheme="minorHAnsi"/>
          <w:color w:val="auto"/>
          <w:sz w:val="24"/>
          <w:szCs w:val="24"/>
        </w:rPr>
        <w:t>p</w:t>
      </w:r>
      <w:r w:rsidRPr="0070262D">
        <w:rPr>
          <w:rFonts w:cstheme="minorHAnsi"/>
          <w:color w:val="auto"/>
          <w:sz w:val="24"/>
          <w:szCs w:val="24"/>
        </w:rPr>
        <w:t xml:space="preserve">rimary </w:t>
      </w:r>
      <w:r w:rsidR="001C3303" w:rsidRPr="0070262D">
        <w:rPr>
          <w:rFonts w:cstheme="minorHAnsi"/>
          <w:color w:val="auto"/>
          <w:sz w:val="24"/>
          <w:szCs w:val="24"/>
        </w:rPr>
        <w:t>c</w:t>
      </w:r>
      <w:r w:rsidRPr="0070262D">
        <w:rPr>
          <w:rFonts w:cstheme="minorHAnsi"/>
          <w:color w:val="auto"/>
          <w:sz w:val="24"/>
          <w:szCs w:val="24"/>
        </w:rPr>
        <w:t xml:space="preserve">are EHR. </w:t>
      </w:r>
    </w:p>
    <w:p w14:paraId="13CE3384" w14:textId="68CA0EF6" w:rsidR="000F359C" w:rsidRPr="0070262D" w:rsidRDefault="000F359C" w:rsidP="000F359C">
      <w:pPr>
        <w:jc w:val="both"/>
        <w:rPr>
          <w:rFonts w:cstheme="minorHAnsi"/>
          <w:color w:val="auto"/>
          <w:sz w:val="24"/>
          <w:szCs w:val="24"/>
        </w:rPr>
      </w:pPr>
      <w:r w:rsidRPr="0070262D">
        <w:rPr>
          <w:rFonts w:cstheme="minorHAnsi"/>
          <w:color w:val="auto"/>
          <w:sz w:val="24"/>
          <w:szCs w:val="24"/>
        </w:rPr>
        <w:t xml:space="preserve">Electronic </w:t>
      </w:r>
      <w:r w:rsidR="00A56EC4" w:rsidRPr="0070262D">
        <w:rPr>
          <w:rFonts w:cstheme="minorHAnsi"/>
          <w:color w:val="auto"/>
          <w:sz w:val="24"/>
          <w:szCs w:val="24"/>
        </w:rPr>
        <w:t>a</w:t>
      </w:r>
      <w:r w:rsidRPr="0070262D">
        <w:rPr>
          <w:rFonts w:cstheme="minorHAnsi"/>
          <w:color w:val="auto"/>
          <w:sz w:val="24"/>
          <w:szCs w:val="24"/>
        </w:rPr>
        <w:t xml:space="preserve">dvice </w:t>
      </w:r>
      <w:r w:rsidR="00A56EC4" w:rsidRPr="0070262D">
        <w:rPr>
          <w:rFonts w:cstheme="minorHAnsi"/>
          <w:color w:val="auto"/>
          <w:sz w:val="24"/>
          <w:szCs w:val="24"/>
        </w:rPr>
        <w:t>s</w:t>
      </w:r>
      <w:r w:rsidRPr="0070262D">
        <w:rPr>
          <w:rFonts w:cstheme="minorHAnsi"/>
          <w:color w:val="auto"/>
          <w:sz w:val="24"/>
          <w:szCs w:val="24"/>
        </w:rPr>
        <w:t xml:space="preserve">ervice allows a practitioner to request specialist advice directly from the </w:t>
      </w:r>
      <w:r w:rsidR="005C5AB6" w:rsidRPr="0070262D">
        <w:rPr>
          <w:rFonts w:cstheme="minorHAnsi"/>
          <w:color w:val="auto"/>
          <w:sz w:val="24"/>
          <w:szCs w:val="24"/>
        </w:rPr>
        <w:t>p</w:t>
      </w:r>
      <w:r w:rsidRPr="0070262D">
        <w:rPr>
          <w:rFonts w:cstheme="minorHAnsi"/>
          <w:color w:val="auto"/>
          <w:sz w:val="24"/>
          <w:szCs w:val="24"/>
        </w:rPr>
        <w:t xml:space="preserve">rimary </w:t>
      </w:r>
      <w:r w:rsidR="005C5AB6" w:rsidRPr="0070262D">
        <w:rPr>
          <w:rFonts w:cstheme="minorHAnsi"/>
          <w:color w:val="auto"/>
          <w:sz w:val="24"/>
          <w:szCs w:val="24"/>
        </w:rPr>
        <w:t>c</w:t>
      </w:r>
      <w:r w:rsidRPr="0070262D">
        <w:rPr>
          <w:rFonts w:cstheme="minorHAnsi"/>
          <w:color w:val="auto"/>
          <w:sz w:val="24"/>
          <w:szCs w:val="24"/>
        </w:rPr>
        <w:t>are EHR. An electronic referral is made</w:t>
      </w:r>
      <w:r w:rsidR="00E76A9B" w:rsidRPr="0070262D">
        <w:rPr>
          <w:rFonts w:cstheme="minorHAnsi"/>
          <w:color w:val="auto"/>
          <w:sz w:val="24"/>
          <w:szCs w:val="24"/>
        </w:rPr>
        <w:t xml:space="preserve"> to </w:t>
      </w:r>
      <w:r w:rsidRPr="0070262D">
        <w:rPr>
          <w:rFonts w:cstheme="minorHAnsi"/>
          <w:color w:val="auto"/>
          <w:sz w:val="24"/>
          <w:szCs w:val="24"/>
        </w:rPr>
        <w:t xml:space="preserve">request advice from a secondary care service and </w:t>
      </w:r>
      <w:r w:rsidR="000936F5" w:rsidRPr="0070262D">
        <w:rPr>
          <w:rFonts w:cstheme="minorHAnsi"/>
          <w:color w:val="auto"/>
          <w:sz w:val="24"/>
          <w:szCs w:val="24"/>
        </w:rPr>
        <w:t xml:space="preserve">to </w:t>
      </w:r>
      <w:r w:rsidRPr="0070262D">
        <w:rPr>
          <w:rFonts w:cstheme="minorHAnsi"/>
          <w:color w:val="auto"/>
          <w:sz w:val="24"/>
          <w:szCs w:val="24"/>
        </w:rPr>
        <w:t xml:space="preserve">allow temporary access (with patient consent) to the full </w:t>
      </w:r>
      <w:r w:rsidR="005C5AB6" w:rsidRPr="0070262D">
        <w:rPr>
          <w:rFonts w:cstheme="minorHAnsi"/>
          <w:color w:val="auto"/>
          <w:sz w:val="24"/>
          <w:szCs w:val="24"/>
        </w:rPr>
        <w:t>p</w:t>
      </w:r>
      <w:r w:rsidRPr="0070262D">
        <w:rPr>
          <w:rFonts w:cstheme="minorHAnsi"/>
          <w:color w:val="auto"/>
          <w:sz w:val="24"/>
          <w:szCs w:val="24"/>
        </w:rPr>
        <w:t xml:space="preserve">rimary </w:t>
      </w:r>
      <w:r w:rsidR="005C5AB6" w:rsidRPr="0070262D">
        <w:rPr>
          <w:rFonts w:cstheme="minorHAnsi"/>
          <w:color w:val="auto"/>
          <w:sz w:val="24"/>
          <w:szCs w:val="24"/>
        </w:rPr>
        <w:t>c</w:t>
      </w:r>
      <w:r w:rsidRPr="0070262D">
        <w:rPr>
          <w:rFonts w:cstheme="minorHAnsi"/>
          <w:color w:val="auto"/>
          <w:sz w:val="24"/>
          <w:szCs w:val="24"/>
        </w:rPr>
        <w:t xml:space="preserve">are EHR. An entry is then made directly by the secondary care service in the </w:t>
      </w:r>
      <w:r w:rsidR="00245D82" w:rsidRPr="0070262D">
        <w:rPr>
          <w:rFonts w:cstheme="minorHAnsi"/>
          <w:color w:val="auto"/>
          <w:sz w:val="24"/>
          <w:szCs w:val="24"/>
        </w:rPr>
        <w:t>p</w:t>
      </w:r>
      <w:r w:rsidRPr="0070262D">
        <w:rPr>
          <w:rFonts w:cstheme="minorHAnsi"/>
          <w:color w:val="auto"/>
          <w:sz w:val="24"/>
          <w:szCs w:val="24"/>
        </w:rPr>
        <w:t xml:space="preserve">rimary </w:t>
      </w:r>
      <w:r w:rsidR="00245D82" w:rsidRPr="0070262D">
        <w:rPr>
          <w:rFonts w:cstheme="minorHAnsi"/>
          <w:color w:val="auto"/>
          <w:sz w:val="24"/>
          <w:szCs w:val="24"/>
        </w:rPr>
        <w:t>c</w:t>
      </w:r>
      <w:r w:rsidRPr="0070262D">
        <w:rPr>
          <w:rFonts w:cstheme="minorHAnsi"/>
          <w:color w:val="auto"/>
          <w:sz w:val="24"/>
          <w:szCs w:val="24"/>
        </w:rPr>
        <w:t>are E</w:t>
      </w:r>
      <w:r w:rsidR="00E42FB5" w:rsidRPr="0070262D">
        <w:rPr>
          <w:rFonts w:cstheme="minorHAnsi"/>
          <w:color w:val="auto"/>
          <w:sz w:val="24"/>
          <w:szCs w:val="24"/>
        </w:rPr>
        <w:t>H</w:t>
      </w:r>
      <w:r w:rsidRPr="0070262D">
        <w:rPr>
          <w:rFonts w:cstheme="minorHAnsi"/>
          <w:color w:val="auto"/>
          <w:sz w:val="24"/>
          <w:szCs w:val="24"/>
        </w:rPr>
        <w:t xml:space="preserve">R, giving a full audit trail, and the </w:t>
      </w:r>
      <w:r w:rsidR="003140D5" w:rsidRPr="0070262D">
        <w:rPr>
          <w:rFonts w:cstheme="minorHAnsi"/>
          <w:color w:val="auto"/>
          <w:sz w:val="24"/>
          <w:szCs w:val="24"/>
        </w:rPr>
        <w:t xml:space="preserve">date the </w:t>
      </w:r>
      <w:r w:rsidRPr="0070262D">
        <w:rPr>
          <w:rFonts w:cstheme="minorHAnsi"/>
          <w:color w:val="auto"/>
          <w:sz w:val="24"/>
          <w:szCs w:val="24"/>
        </w:rPr>
        <w:t>episode of care ended.</w:t>
      </w:r>
    </w:p>
    <w:p w14:paraId="5C325ACC" w14:textId="55CDE0A2" w:rsidR="0071796B" w:rsidRPr="0070262D" w:rsidRDefault="000F359C" w:rsidP="00371632">
      <w:pPr>
        <w:jc w:val="both"/>
        <w:rPr>
          <w:rFonts w:cstheme="minorHAnsi"/>
          <w:color w:val="auto"/>
          <w:sz w:val="24"/>
          <w:szCs w:val="24"/>
        </w:rPr>
      </w:pPr>
      <w:r w:rsidRPr="0070262D">
        <w:rPr>
          <w:rFonts w:cstheme="minorHAnsi"/>
          <w:color w:val="auto"/>
          <w:sz w:val="24"/>
          <w:szCs w:val="24"/>
        </w:rPr>
        <w:t xml:space="preserve">Appendix 2 contains screenshots from </w:t>
      </w:r>
      <w:proofErr w:type="spellStart"/>
      <w:r w:rsidRPr="0070262D">
        <w:rPr>
          <w:rFonts w:cstheme="minorHAnsi"/>
          <w:color w:val="auto"/>
          <w:sz w:val="24"/>
          <w:szCs w:val="24"/>
        </w:rPr>
        <w:t>SystmOne</w:t>
      </w:r>
      <w:proofErr w:type="spellEnd"/>
      <w:r w:rsidRPr="0070262D">
        <w:rPr>
          <w:rFonts w:cstheme="minorHAnsi"/>
          <w:color w:val="auto"/>
          <w:sz w:val="24"/>
          <w:szCs w:val="24"/>
        </w:rPr>
        <w:t xml:space="preserve"> demonstrating the how key information and clinical queries are captured and presented to the secondary care service for response.</w:t>
      </w:r>
    </w:p>
    <w:p w14:paraId="485F8C6C" w14:textId="1F825A57" w:rsidR="0071796B" w:rsidRPr="0070262D" w:rsidRDefault="0071796B" w:rsidP="00BC5670">
      <w:pPr>
        <w:pStyle w:val="NoSpacing"/>
        <w:spacing w:line="276" w:lineRule="auto"/>
        <w:rPr>
          <w:rFonts w:ascii="Arial" w:hAnsi="Arial" w:cs="Arial"/>
          <w:b/>
          <w:bCs/>
          <w:color w:val="auto"/>
        </w:rPr>
      </w:pPr>
      <w:r w:rsidRPr="0070262D">
        <w:rPr>
          <w:rFonts w:asciiTheme="majorHAnsi" w:hAnsiTheme="majorHAnsi" w:cstheme="majorHAnsi"/>
          <w:b/>
          <w:bCs/>
          <w:color w:val="auto"/>
          <w:sz w:val="24"/>
          <w:szCs w:val="24"/>
          <w:lang w:val="en-US"/>
        </w:rPr>
        <w:t xml:space="preserve">3.4 </w:t>
      </w:r>
      <w:r w:rsidRPr="0070262D">
        <w:rPr>
          <w:rFonts w:asciiTheme="majorHAnsi" w:hAnsiTheme="majorHAnsi" w:cstheme="majorHAnsi"/>
          <w:b/>
          <w:bCs/>
          <w:color w:val="auto"/>
          <w:sz w:val="24"/>
          <w:szCs w:val="24"/>
        </w:rPr>
        <w:t xml:space="preserve">Requesting </w:t>
      </w:r>
      <w:proofErr w:type="gramStart"/>
      <w:r w:rsidR="00EB7C97" w:rsidRPr="0070262D">
        <w:rPr>
          <w:rFonts w:asciiTheme="majorHAnsi" w:hAnsiTheme="majorHAnsi" w:cstheme="majorHAnsi"/>
          <w:b/>
          <w:bCs/>
          <w:color w:val="auto"/>
          <w:sz w:val="24"/>
          <w:szCs w:val="24"/>
        </w:rPr>
        <w:t>t</w:t>
      </w:r>
      <w:r w:rsidRPr="0070262D">
        <w:rPr>
          <w:rFonts w:asciiTheme="majorHAnsi" w:hAnsiTheme="majorHAnsi" w:cstheme="majorHAnsi"/>
          <w:b/>
          <w:bCs/>
          <w:color w:val="auto"/>
          <w:sz w:val="24"/>
          <w:szCs w:val="24"/>
        </w:rPr>
        <w:t>ests</w:t>
      </w:r>
      <w:proofErr w:type="gramEnd"/>
    </w:p>
    <w:p w14:paraId="02A2A471" w14:textId="79712C8D" w:rsidR="0071796B" w:rsidRPr="0070262D" w:rsidRDefault="0071796B" w:rsidP="0071796B">
      <w:pPr>
        <w:jc w:val="both"/>
        <w:rPr>
          <w:rFonts w:cstheme="minorHAnsi"/>
          <w:color w:val="auto"/>
          <w:sz w:val="24"/>
          <w:szCs w:val="24"/>
        </w:rPr>
      </w:pPr>
      <w:r w:rsidRPr="0070262D">
        <w:rPr>
          <w:rFonts w:cstheme="minorHAnsi"/>
          <w:color w:val="auto"/>
          <w:sz w:val="24"/>
          <w:szCs w:val="24"/>
        </w:rPr>
        <w:t>Order</w:t>
      </w:r>
      <w:r w:rsidR="0079398B" w:rsidRPr="0070262D">
        <w:rPr>
          <w:rFonts w:cstheme="minorHAnsi"/>
          <w:color w:val="auto"/>
          <w:sz w:val="24"/>
          <w:szCs w:val="24"/>
        </w:rPr>
        <w:t xml:space="preserve"> </w:t>
      </w:r>
      <w:r w:rsidRPr="0070262D">
        <w:rPr>
          <w:rFonts w:cstheme="minorHAnsi"/>
          <w:color w:val="auto"/>
          <w:sz w:val="24"/>
          <w:szCs w:val="24"/>
        </w:rPr>
        <w:t xml:space="preserve">Comms systems </w:t>
      </w:r>
      <w:r w:rsidR="00B67B95" w:rsidRPr="0070262D">
        <w:rPr>
          <w:rFonts w:cstheme="minorHAnsi"/>
          <w:color w:val="auto"/>
          <w:sz w:val="24"/>
          <w:szCs w:val="24"/>
        </w:rPr>
        <w:t xml:space="preserve">allow pathology requests and </w:t>
      </w:r>
      <w:r w:rsidRPr="0070262D">
        <w:rPr>
          <w:rFonts w:cstheme="minorHAnsi"/>
          <w:color w:val="auto"/>
          <w:sz w:val="24"/>
          <w:szCs w:val="24"/>
        </w:rPr>
        <w:t xml:space="preserve">can embed alerts or information which the requester is required to submit before the request can be processed. Returned results and relevant Read / SNOMED-CT codes are automatically entered into the </w:t>
      </w:r>
      <w:r w:rsidR="00E42FB5" w:rsidRPr="0070262D">
        <w:rPr>
          <w:rFonts w:cstheme="minorHAnsi"/>
          <w:color w:val="auto"/>
          <w:sz w:val="24"/>
          <w:szCs w:val="24"/>
        </w:rPr>
        <w:t>p</w:t>
      </w:r>
      <w:r w:rsidRPr="0070262D">
        <w:rPr>
          <w:rFonts w:cstheme="minorHAnsi"/>
          <w:color w:val="auto"/>
          <w:sz w:val="24"/>
          <w:szCs w:val="24"/>
        </w:rPr>
        <w:t xml:space="preserve">rimary </w:t>
      </w:r>
      <w:r w:rsidR="00E42FB5" w:rsidRPr="0070262D">
        <w:rPr>
          <w:rFonts w:cstheme="minorHAnsi"/>
          <w:color w:val="auto"/>
          <w:sz w:val="24"/>
          <w:szCs w:val="24"/>
        </w:rPr>
        <w:t>c</w:t>
      </w:r>
      <w:r w:rsidRPr="0070262D">
        <w:rPr>
          <w:rFonts w:cstheme="minorHAnsi"/>
          <w:color w:val="auto"/>
          <w:sz w:val="24"/>
          <w:szCs w:val="24"/>
        </w:rPr>
        <w:t xml:space="preserve">are EHR. </w:t>
      </w:r>
    </w:p>
    <w:p w14:paraId="348B2871" w14:textId="05C70DFE" w:rsidR="0071796B" w:rsidRPr="0070262D" w:rsidRDefault="0071796B" w:rsidP="0071796B">
      <w:pPr>
        <w:jc w:val="both"/>
        <w:rPr>
          <w:rFonts w:cstheme="minorHAnsi"/>
          <w:color w:val="auto"/>
          <w:sz w:val="24"/>
          <w:szCs w:val="24"/>
        </w:rPr>
      </w:pPr>
      <w:r w:rsidRPr="0070262D">
        <w:rPr>
          <w:rFonts w:cstheme="minorHAnsi"/>
          <w:color w:val="auto"/>
          <w:sz w:val="24"/>
          <w:szCs w:val="24"/>
        </w:rPr>
        <w:t>Returned re</w:t>
      </w:r>
      <w:r w:rsidR="00A56EC4" w:rsidRPr="0070262D">
        <w:rPr>
          <w:rFonts w:cstheme="minorHAnsi"/>
          <w:color w:val="auto"/>
          <w:sz w:val="24"/>
          <w:szCs w:val="24"/>
        </w:rPr>
        <w:t>sults</w:t>
      </w:r>
      <w:r w:rsidRPr="0070262D">
        <w:rPr>
          <w:rFonts w:cstheme="minorHAnsi"/>
          <w:color w:val="auto"/>
          <w:sz w:val="24"/>
          <w:szCs w:val="24"/>
        </w:rPr>
        <w:t xml:space="preserve"> can also include information to support interpretation and explanation, recommendations for further management and embed links to guidance and resources.</w:t>
      </w:r>
    </w:p>
    <w:p w14:paraId="2AA506B8" w14:textId="3EB931E0" w:rsidR="0071796B" w:rsidRPr="0070262D" w:rsidRDefault="0071796B" w:rsidP="00BC5670">
      <w:pPr>
        <w:pStyle w:val="NoSpacing"/>
        <w:spacing w:line="276" w:lineRule="auto"/>
        <w:rPr>
          <w:rFonts w:ascii="Arial" w:hAnsi="Arial" w:cs="Arial"/>
          <w:b/>
          <w:bCs/>
          <w:color w:val="auto"/>
        </w:rPr>
      </w:pPr>
      <w:r w:rsidRPr="0070262D">
        <w:rPr>
          <w:rFonts w:asciiTheme="majorHAnsi" w:hAnsiTheme="majorHAnsi" w:cstheme="majorHAnsi"/>
          <w:b/>
          <w:bCs/>
          <w:color w:val="auto"/>
          <w:sz w:val="24"/>
          <w:szCs w:val="24"/>
          <w:lang w:val="en-US"/>
        </w:rPr>
        <w:lastRenderedPageBreak/>
        <w:t xml:space="preserve">3.5 </w:t>
      </w:r>
      <w:r w:rsidRPr="0070262D">
        <w:rPr>
          <w:rFonts w:asciiTheme="majorHAnsi" w:hAnsiTheme="majorHAnsi" w:cstheme="majorHAnsi"/>
          <w:b/>
          <w:bCs/>
          <w:color w:val="auto"/>
          <w:sz w:val="24"/>
          <w:szCs w:val="24"/>
        </w:rPr>
        <w:t xml:space="preserve">Web-based technologies and </w:t>
      </w:r>
      <w:r w:rsidR="00EB7C97" w:rsidRPr="0070262D">
        <w:rPr>
          <w:rFonts w:asciiTheme="majorHAnsi" w:hAnsiTheme="majorHAnsi" w:cstheme="majorHAnsi"/>
          <w:b/>
          <w:bCs/>
          <w:color w:val="auto"/>
          <w:sz w:val="24"/>
          <w:szCs w:val="24"/>
        </w:rPr>
        <w:t>a</w:t>
      </w:r>
      <w:r w:rsidRPr="0070262D">
        <w:rPr>
          <w:rFonts w:asciiTheme="majorHAnsi" w:hAnsiTheme="majorHAnsi" w:cstheme="majorHAnsi"/>
          <w:b/>
          <w:bCs/>
          <w:color w:val="auto"/>
          <w:sz w:val="24"/>
          <w:szCs w:val="24"/>
        </w:rPr>
        <w:t>pps</w:t>
      </w:r>
    </w:p>
    <w:p w14:paraId="318BFABB" w14:textId="77777777" w:rsidR="0071796B" w:rsidRPr="0070262D" w:rsidRDefault="0071796B" w:rsidP="0071796B">
      <w:pPr>
        <w:jc w:val="both"/>
        <w:rPr>
          <w:rFonts w:cstheme="minorHAnsi"/>
          <w:color w:val="auto"/>
          <w:sz w:val="24"/>
          <w:szCs w:val="24"/>
        </w:rPr>
      </w:pPr>
      <w:r w:rsidRPr="0070262D">
        <w:rPr>
          <w:rFonts w:cstheme="minorHAnsi"/>
          <w:color w:val="auto"/>
          <w:sz w:val="24"/>
          <w:szCs w:val="24"/>
        </w:rPr>
        <w:t>There are a variety available and in development; these have potential to provide education and information, facilitate recording of patient or family history, referral guidelines, decision-support tools and integrate with NHS IT systems.</w:t>
      </w:r>
    </w:p>
    <w:p w14:paraId="5BC2ABEE" w14:textId="38A674C7" w:rsidR="0071796B" w:rsidRPr="0070262D" w:rsidRDefault="0071796B" w:rsidP="0070262D">
      <w:pPr>
        <w:jc w:val="both"/>
        <w:rPr>
          <w:rFonts w:cstheme="minorHAnsi"/>
          <w:color w:val="auto"/>
          <w:sz w:val="24"/>
          <w:szCs w:val="24"/>
        </w:rPr>
      </w:pPr>
      <w:r w:rsidRPr="0070262D">
        <w:rPr>
          <w:rFonts w:cstheme="minorHAnsi"/>
          <w:color w:val="auto"/>
          <w:sz w:val="24"/>
          <w:szCs w:val="24"/>
        </w:rPr>
        <w:t xml:space="preserve">One such example is </w:t>
      </w:r>
      <w:hyperlink r:id="rId15" w:history="1">
        <w:r w:rsidRPr="0070262D">
          <w:rPr>
            <w:rFonts w:cstheme="minorHAnsi"/>
            <w:color w:val="auto"/>
            <w:sz w:val="24"/>
            <w:szCs w:val="24"/>
          </w:rPr>
          <w:t>GeNotes</w:t>
        </w:r>
      </w:hyperlink>
      <w:r w:rsidRPr="0070262D">
        <w:rPr>
          <w:rFonts w:cstheme="minorHAnsi"/>
          <w:color w:val="auto"/>
          <w:sz w:val="24"/>
          <w:szCs w:val="24"/>
        </w:rPr>
        <w:t>,</w:t>
      </w:r>
      <w:r w:rsidR="00662A86" w:rsidRPr="0070262D">
        <w:rPr>
          <w:rFonts w:cstheme="minorHAnsi"/>
          <w:color w:val="auto"/>
          <w:sz w:val="24"/>
          <w:szCs w:val="24"/>
        </w:rPr>
        <w:t xml:space="preserve"> </w:t>
      </w:r>
      <w:r w:rsidR="00E806DE" w:rsidRPr="0070262D">
        <w:rPr>
          <w:rFonts w:cstheme="minorHAnsi"/>
          <w:color w:val="auto"/>
          <w:sz w:val="24"/>
          <w:szCs w:val="24"/>
        </w:rPr>
        <w:t xml:space="preserve">developed by NGE, </w:t>
      </w:r>
      <w:r w:rsidRPr="0070262D">
        <w:rPr>
          <w:rFonts w:cstheme="minorHAnsi"/>
          <w:color w:val="auto"/>
          <w:sz w:val="24"/>
          <w:szCs w:val="24"/>
        </w:rPr>
        <w:t xml:space="preserve">a ‘just-in-time’ online educational resource for frontline clinicians providing concise and specialty-specific information at point-of-care which links to opportunities for extended learning. GeNotes directly aligns to the </w:t>
      </w:r>
      <w:hyperlink r:id="rId16" w:history="1">
        <w:r w:rsidRPr="0070262D">
          <w:rPr>
            <w:rFonts w:cstheme="minorHAnsi"/>
            <w:color w:val="auto"/>
            <w:sz w:val="24"/>
            <w:szCs w:val="24"/>
          </w:rPr>
          <w:t>National Genomic Test Directory</w:t>
        </w:r>
      </w:hyperlink>
      <w:r w:rsidRPr="0070262D">
        <w:rPr>
          <w:rFonts w:cstheme="minorHAnsi"/>
          <w:color w:val="auto"/>
          <w:sz w:val="24"/>
          <w:szCs w:val="24"/>
        </w:rPr>
        <w:t xml:space="preserve"> and national priorities.</w:t>
      </w:r>
    </w:p>
    <w:p w14:paraId="35F7AAFD" w14:textId="301FA7DA" w:rsidR="0071796B" w:rsidRPr="0070262D" w:rsidRDefault="0071796B" w:rsidP="0070262D">
      <w:pPr>
        <w:jc w:val="both"/>
        <w:rPr>
          <w:color w:val="auto"/>
        </w:rPr>
      </w:pPr>
      <w:r w:rsidRPr="0070262D">
        <w:rPr>
          <w:rFonts w:cstheme="minorHAnsi"/>
          <w:color w:val="auto"/>
          <w:sz w:val="24"/>
          <w:szCs w:val="24"/>
        </w:rPr>
        <w:t>Another example is the St George’s Family History Questionnaire</w:t>
      </w:r>
      <w:r w:rsidR="00537299" w:rsidRPr="0070262D">
        <w:rPr>
          <w:rFonts w:cstheme="minorHAnsi"/>
          <w:color w:val="auto"/>
          <w:sz w:val="24"/>
          <w:szCs w:val="24"/>
        </w:rPr>
        <w:t xml:space="preserve"> Service</w:t>
      </w:r>
      <w:r w:rsidR="00184498" w:rsidRPr="0070262D">
        <w:rPr>
          <w:rFonts w:cstheme="minorHAnsi"/>
          <w:color w:val="auto"/>
          <w:sz w:val="24"/>
          <w:szCs w:val="24"/>
        </w:rPr>
        <w:t xml:space="preserve"> (FHQS)</w:t>
      </w:r>
      <w:r w:rsidRPr="0070262D">
        <w:rPr>
          <w:rFonts w:cstheme="minorHAnsi"/>
          <w:color w:val="auto"/>
          <w:sz w:val="24"/>
          <w:szCs w:val="24"/>
        </w:rPr>
        <w:t>: a cloud</w:t>
      </w:r>
      <w:r w:rsidR="00D86435" w:rsidRPr="0070262D">
        <w:rPr>
          <w:rFonts w:cstheme="minorHAnsi"/>
          <w:color w:val="auto"/>
          <w:sz w:val="24"/>
          <w:szCs w:val="24"/>
        </w:rPr>
        <w:t>-</w:t>
      </w:r>
      <w:r w:rsidRPr="0070262D">
        <w:rPr>
          <w:rFonts w:cstheme="minorHAnsi"/>
          <w:color w:val="auto"/>
          <w:sz w:val="24"/>
          <w:szCs w:val="24"/>
        </w:rPr>
        <w:t>hosted patient</w:t>
      </w:r>
      <w:r w:rsidR="00184498" w:rsidRPr="0070262D">
        <w:rPr>
          <w:rFonts w:cstheme="minorHAnsi"/>
          <w:color w:val="auto"/>
          <w:sz w:val="24"/>
          <w:szCs w:val="24"/>
        </w:rPr>
        <w:t>-</w:t>
      </w:r>
      <w:r w:rsidRPr="0070262D">
        <w:rPr>
          <w:rFonts w:cstheme="minorHAnsi"/>
          <w:color w:val="auto"/>
          <w:sz w:val="24"/>
          <w:szCs w:val="24"/>
        </w:rPr>
        <w:t>facing questionnaire application developed by St George’s University Hospitals NHS Foundation Trust to enable efficient online collection of personal and family history information directly from a patient. FHQS automatically generates family tree diagrams (pedigree charts) and tabulated forms to aid clinical review. Interfacing options with local systems are available to enable seamless transfer of collected data into local clinical systems.</w:t>
      </w:r>
    </w:p>
    <w:p w14:paraId="0FD6F2B7" w14:textId="039A916F" w:rsidR="0071796B" w:rsidRPr="0070262D" w:rsidRDefault="0071796B" w:rsidP="00BC5670">
      <w:pPr>
        <w:pStyle w:val="NoSpacing"/>
        <w:spacing w:line="276" w:lineRule="auto"/>
        <w:rPr>
          <w:rFonts w:ascii="Arial" w:hAnsi="Arial" w:cs="Arial"/>
          <w:b/>
          <w:bCs/>
          <w:color w:val="auto"/>
        </w:rPr>
      </w:pPr>
      <w:r w:rsidRPr="0070262D">
        <w:rPr>
          <w:rFonts w:asciiTheme="majorHAnsi" w:hAnsiTheme="majorHAnsi" w:cstheme="majorHAnsi"/>
          <w:b/>
          <w:bCs/>
          <w:color w:val="auto"/>
          <w:sz w:val="24"/>
          <w:szCs w:val="24"/>
          <w:lang w:val="en-US"/>
        </w:rPr>
        <w:t xml:space="preserve">4.0 </w:t>
      </w:r>
      <w:r w:rsidRPr="0070262D">
        <w:rPr>
          <w:rFonts w:asciiTheme="majorHAnsi" w:hAnsiTheme="majorHAnsi" w:cstheme="majorHAnsi"/>
          <w:b/>
          <w:bCs/>
          <w:color w:val="auto"/>
          <w:sz w:val="24"/>
          <w:szCs w:val="24"/>
        </w:rPr>
        <w:t xml:space="preserve">Mapping </w:t>
      </w:r>
      <w:r w:rsidR="00E62A0A" w:rsidRPr="0070262D">
        <w:rPr>
          <w:rFonts w:asciiTheme="majorHAnsi" w:hAnsiTheme="majorHAnsi" w:cstheme="majorHAnsi"/>
          <w:b/>
          <w:bCs/>
          <w:color w:val="auto"/>
          <w:sz w:val="24"/>
          <w:szCs w:val="24"/>
        </w:rPr>
        <w:t>of</w:t>
      </w:r>
      <w:r w:rsidR="004D5431" w:rsidRPr="0070262D">
        <w:rPr>
          <w:rFonts w:asciiTheme="majorHAnsi" w:hAnsiTheme="majorHAnsi" w:cstheme="majorHAnsi"/>
          <w:b/>
          <w:bCs/>
          <w:color w:val="auto"/>
          <w:sz w:val="24"/>
          <w:szCs w:val="24"/>
        </w:rPr>
        <w:t xml:space="preserve"> </w:t>
      </w:r>
      <w:r w:rsidR="00E62A0A" w:rsidRPr="0070262D">
        <w:rPr>
          <w:rFonts w:asciiTheme="majorHAnsi" w:hAnsiTheme="majorHAnsi" w:cstheme="majorHAnsi"/>
          <w:b/>
          <w:bCs/>
          <w:color w:val="auto"/>
          <w:sz w:val="24"/>
          <w:szCs w:val="24"/>
        </w:rPr>
        <w:t>d</w:t>
      </w:r>
      <w:r w:rsidRPr="0070262D">
        <w:rPr>
          <w:rFonts w:asciiTheme="majorHAnsi" w:hAnsiTheme="majorHAnsi" w:cstheme="majorHAnsi"/>
          <w:b/>
          <w:bCs/>
          <w:color w:val="auto"/>
          <w:sz w:val="24"/>
          <w:szCs w:val="24"/>
        </w:rPr>
        <w:t xml:space="preserve">igital </w:t>
      </w:r>
      <w:r w:rsidR="00E62A0A" w:rsidRPr="0070262D">
        <w:rPr>
          <w:rFonts w:asciiTheme="majorHAnsi" w:hAnsiTheme="majorHAnsi" w:cstheme="majorHAnsi"/>
          <w:b/>
          <w:bCs/>
          <w:color w:val="auto"/>
          <w:sz w:val="24"/>
          <w:szCs w:val="24"/>
        </w:rPr>
        <w:t>t</w:t>
      </w:r>
      <w:r w:rsidRPr="0070262D">
        <w:rPr>
          <w:rFonts w:asciiTheme="majorHAnsi" w:hAnsiTheme="majorHAnsi" w:cstheme="majorHAnsi"/>
          <w:b/>
          <w:bCs/>
          <w:color w:val="auto"/>
          <w:sz w:val="24"/>
          <w:szCs w:val="24"/>
        </w:rPr>
        <w:t xml:space="preserve">echnologies </w:t>
      </w:r>
      <w:r w:rsidR="00E62A0A" w:rsidRPr="0070262D">
        <w:rPr>
          <w:rFonts w:asciiTheme="majorHAnsi" w:hAnsiTheme="majorHAnsi" w:cstheme="majorHAnsi"/>
          <w:b/>
          <w:bCs/>
          <w:color w:val="auto"/>
          <w:sz w:val="24"/>
          <w:szCs w:val="24"/>
        </w:rPr>
        <w:t>t</w:t>
      </w:r>
      <w:r w:rsidRPr="0070262D">
        <w:rPr>
          <w:rFonts w:asciiTheme="majorHAnsi" w:hAnsiTheme="majorHAnsi" w:cstheme="majorHAnsi"/>
          <w:b/>
          <w:bCs/>
          <w:color w:val="auto"/>
          <w:sz w:val="24"/>
          <w:szCs w:val="24"/>
        </w:rPr>
        <w:t xml:space="preserve">o </w:t>
      </w:r>
      <w:r w:rsidR="00BA1C74" w:rsidRPr="0070262D">
        <w:rPr>
          <w:rFonts w:asciiTheme="majorHAnsi" w:hAnsiTheme="majorHAnsi" w:cstheme="majorHAnsi"/>
          <w:b/>
          <w:bCs/>
          <w:color w:val="auto"/>
          <w:sz w:val="24"/>
          <w:szCs w:val="24"/>
        </w:rPr>
        <w:t xml:space="preserve">CPI steps </w:t>
      </w:r>
      <w:r w:rsidR="00E62A0A" w:rsidRPr="0070262D">
        <w:rPr>
          <w:rFonts w:asciiTheme="majorHAnsi" w:hAnsiTheme="majorHAnsi" w:cstheme="majorHAnsi"/>
          <w:b/>
          <w:bCs/>
          <w:color w:val="auto"/>
          <w:sz w:val="24"/>
          <w:szCs w:val="24"/>
        </w:rPr>
        <w:t xml:space="preserve">and </w:t>
      </w:r>
      <w:r w:rsidR="00E931FF" w:rsidRPr="0070262D">
        <w:rPr>
          <w:rFonts w:asciiTheme="majorHAnsi" w:hAnsiTheme="majorHAnsi" w:cstheme="majorHAnsi"/>
          <w:b/>
          <w:bCs/>
          <w:color w:val="auto"/>
          <w:sz w:val="24"/>
          <w:szCs w:val="24"/>
        </w:rPr>
        <w:t>c</w:t>
      </w:r>
      <w:r w:rsidRPr="0070262D">
        <w:rPr>
          <w:rFonts w:asciiTheme="majorHAnsi" w:hAnsiTheme="majorHAnsi" w:cstheme="majorHAnsi"/>
          <w:b/>
          <w:bCs/>
          <w:color w:val="auto"/>
          <w:sz w:val="24"/>
          <w:szCs w:val="24"/>
        </w:rPr>
        <w:t>ompetencies</w:t>
      </w:r>
    </w:p>
    <w:tbl>
      <w:tblPr>
        <w:tblStyle w:val="TableGrid"/>
        <w:tblW w:w="9351" w:type="dxa"/>
        <w:tblLook w:val="04A0" w:firstRow="1" w:lastRow="0" w:firstColumn="1" w:lastColumn="0" w:noHBand="0" w:noVBand="1"/>
      </w:tblPr>
      <w:tblGrid>
        <w:gridCol w:w="1584"/>
        <w:gridCol w:w="3161"/>
        <w:gridCol w:w="2065"/>
        <w:gridCol w:w="2541"/>
      </w:tblGrid>
      <w:tr w:rsidR="002C0B95" w:rsidRPr="002C0B95" w14:paraId="35E18E13" w14:textId="77777777" w:rsidTr="0070262D">
        <w:trPr>
          <w:trHeight w:val="1114"/>
        </w:trPr>
        <w:tc>
          <w:tcPr>
            <w:tcW w:w="1584" w:type="dxa"/>
            <w:shd w:val="clear" w:color="auto" w:fill="C6D9F1"/>
          </w:tcPr>
          <w:p w14:paraId="095F3591" w14:textId="77777777" w:rsidR="004D5431" w:rsidRPr="0070262D" w:rsidRDefault="004D5431" w:rsidP="004D5431">
            <w:pPr>
              <w:spacing w:after="0"/>
              <w:rPr>
                <w:rFonts w:asciiTheme="majorHAnsi" w:eastAsia="Times New Roman" w:hAnsiTheme="majorHAnsi" w:cstheme="majorHAnsi"/>
                <w:b/>
                <w:bCs/>
                <w:color w:val="auto"/>
                <w:sz w:val="24"/>
                <w:szCs w:val="24"/>
                <w:lang w:eastAsia="en-GB"/>
              </w:rPr>
            </w:pPr>
          </w:p>
          <w:p w14:paraId="550BC753" w14:textId="0108D590" w:rsidR="004D5431" w:rsidRPr="0070262D" w:rsidRDefault="00E931FF" w:rsidP="004D5431">
            <w:pPr>
              <w:spacing w:after="0"/>
              <w:rPr>
                <w:rFonts w:asciiTheme="majorHAnsi" w:eastAsia="Times New Roman" w:hAnsiTheme="majorHAnsi" w:cstheme="majorHAnsi"/>
                <w:b/>
                <w:bCs/>
                <w:color w:val="auto"/>
                <w:sz w:val="24"/>
                <w:szCs w:val="24"/>
                <w:lang w:eastAsia="en-GB"/>
              </w:rPr>
            </w:pPr>
            <w:r w:rsidRPr="0070262D">
              <w:rPr>
                <w:rFonts w:asciiTheme="majorHAnsi" w:eastAsia="Times New Roman" w:hAnsiTheme="majorHAnsi" w:cstheme="majorHAnsi"/>
                <w:b/>
                <w:bCs/>
                <w:color w:val="auto"/>
                <w:sz w:val="24"/>
                <w:szCs w:val="24"/>
                <w:lang w:eastAsia="en-GB"/>
              </w:rPr>
              <w:t>CPI step</w:t>
            </w:r>
          </w:p>
        </w:tc>
        <w:tc>
          <w:tcPr>
            <w:tcW w:w="3161" w:type="dxa"/>
            <w:shd w:val="clear" w:color="auto" w:fill="C6D9F1"/>
          </w:tcPr>
          <w:p w14:paraId="3FEAA121" w14:textId="77777777" w:rsidR="004D5431" w:rsidRPr="0070262D" w:rsidRDefault="004D5431" w:rsidP="004D5431">
            <w:pPr>
              <w:spacing w:after="0"/>
              <w:rPr>
                <w:rFonts w:asciiTheme="majorHAnsi" w:eastAsia="Times New Roman" w:hAnsiTheme="majorHAnsi" w:cstheme="majorHAnsi"/>
                <w:b/>
                <w:bCs/>
                <w:color w:val="auto"/>
                <w:sz w:val="24"/>
                <w:szCs w:val="24"/>
                <w:lang w:eastAsia="en-GB"/>
              </w:rPr>
            </w:pPr>
          </w:p>
          <w:p w14:paraId="273450FF" w14:textId="4AF5A2F2" w:rsidR="004D5431" w:rsidRPr="0070262D" w:rsidRDefault="005E079F" w:rsidP="004D5431">
            <w:pPr>
              <w:spacing w:after="0"/>
              <w:rPr>
                <w:rFonts w:asciiTheme="majorHAnsi" w:eastAsia="Times New Roman" w:hAnsiTheme="majorHAnsi" w:cstheme="majorHAnsi"/>
                <w:b/>
                <w:bCs/>
                <w:color w:val="auto"/>
                <w:sz w:val="24"/>
                <w:szCs w:val="24"/>
                <w:lang w:eastAsia="en-GB"/>
              </w:rPr>
            </w:pPr>
            <w:r w:rsidRPr="0070262D">
              <w:rPr>
                <w:rFonts w:asciiTheme="majorHAnsi" w:eastAsia="Times New Roman" w:hAnsiTheme="majorHAnsi" w:cstheme="majorHAnsi"/>
                <w:b/>
                <w:bCs/>
                <w:color w:val="auto"/>
                <w:sz w:val="24"/>
                <w:szCs w:val="24"/>
                <w:lang w:eastAsia="en-GB"/>
              </w:rPr>
              <w:t>C</w:t>
            </w:r>
            <w:r w:rsidR="004D5431" w:rsidRPr="0070262D">
              <w:rPr>
                <w:rFonts w:asciiTheme="majorHAnsi" w:eastAsia="Times New Roman" w:hAnsiTheme="majorHAnsi" w:cstheme="majorHAnsi"/>
                <w:b/>
                <w:bCs/>
                <w:color w:val="auto"/>
                <w:sz w:val="24"/>
                <w:szCs w:val="24"/>
                <w:lang w:eastAsia="en-GB"/>
              </w:rPr>
              <w:t>ompetency</w:t>
            </w:r>
          </w:p>
        </w:tc>
        <w:tc>
          <w:tcPr>
            <w:tcW w:w="2065" w:type="dxa"/>
            <w:shd w:val="clear" w:color="auto" w:fill="C6D9F1"/>
          </w:tcPr>
          <w:p w14:paraId="1D141098" w14:textId="77777777" w:rsidR="004D5431" w:rsidRPr="0070262D" w:rsidRDefault="004D5431" w:rsidP="004D5431">
            <w:pPr>
              <w:spacing w:after="0"/>
              <w:rPr>
                <w:rFonts w:asciiTheme="majorHAnsi" w:eastAsia="Times New Roman" w:hAnsiTheme="majorHAnsi" w:cstheme="majorHAnsi"/>
                <w:b/>
                <w:bCs/>
                <w:color w:val="auto"/>
                <w:sz w:val="24"/>
                <w:szCs w:val="24"/>
                <w:lang w:eastAsia="en-GB"/>
              </w:rPr>
            </w:pPr>
          </w:p>
          <w:p w14:paraId="25CD5569" w14:textId="371EBB28" w:rsidR="004D5431" w:rsidRPr="0070262D" w:rsidRDefault="004D5431" w:rsidP="004D5431">
            <w:pPr>
              <w:spacing w:after="0"/>
              <w:rPr>
                <w:rFonts w:asciiTheme="majorHAnsi" w:eastAsia="Times New Roman" w:hAnsiTheme="majorHAnsi" w:cstheme="majorHAnsi"/>
                <w:b/>
                <w:bCs/>
                <w:color w:val="auto"/>
                <w:sz w:val="24"/>
                <w:szCs w:val="24"/>
                <w:lang w:eastAsia="en-GB"/>
              </w:rPr>
            </w:pPr>
            <w:r w:rsidRPr="0070262D">
              <w:rPr>
                <w:rFonts w:asciiTheme="majorHAnsi" w:eastAsia="Times New Roman" w:hAnsiTheme="majorHAnsi" w:cstheme="majorHAnsi"/>
                <w:b/>
                <w:bCs/>
                <w:color w:val="auto"/>
                <w:sz w:val="24"/>
                <w:szCs w:val="24"/>
                <w:lang w:eastAsia="en-GB"/>
              </w:rPr>
              <w:t xml:space="preserve">Educational </w:t>
            </w:r>
            <w:r w:rsidR="00B1614F">
              <w:rPr>
                <w:rFonts w:asciiTheme="majorHAnsi" w:eastAsia="Times New Roman" w:hAnsiTheme="majorHAnsi" w:cstheme="majorHAnsi"/>
                <w:b/>
                <w:bCs/>
                <w:color w:val="auto"/>
                <w:sz w:val="24"/>
                <w:szCs w:val="24"/>
                <w:lang w:eastAsia="en-GB"/>
              </w:rPr>
              <w:t>r</w:t>
            </w:r>
            <w:r w:rsidRPr="0070262D">
              <w:rPr>
                <w:rFonts w:asciiTheme="majorHAnsi" w:eastAsia="Times New Roman" w:hAnsiTheme="majorHAnsi" w:cstheme="majorHAnsi"/>
                <w:b/>
                <w:bCs/>
                <w:color w:val="auto"/>
                <w:sz w:val="24"/>
                <w:szCs w:val="24"/>
                <w:lang w:eastAsia="en-GB"/>
              </w:rPr>
              <w:t>esources</w:t>
            </w:r>
          </w:p>
        </w:tc>
        <w:tc>
          <w:tcPr>
            <w:tcW w:w="2541" w:type="dxa"/>
            <w:shd w:val="clear" w:color="auto" w:fill="C6D9F1"/>
          </w:tcPr>
          <w:p w14:paraId="51526DD7" w14:textId="77777777" w:rsidR="004D5431" w:rsidRPr="0070262D" w:rsidRDefault="004D5431" w:rsidP="004D5431">
            <w:pPr>
              <w:spacing w:after="0"/>
              <w:rPr>
                <w:rFonts w:asciiTheme="majorHAnsi" w:eastAsia="Times New Roman" w:hAnsiTheme="majorHAnsi" w:cstheme="majorHAnsi"/>
                <w:b/>
                <w:bCs/>
                <w:color w:val="auto"/>
                <w:sz w:val="24"/>
                <w:szCs w:val="24"/>
                <w:lang w:eastAsia="en-GB"/>
              </w:rPr>
            </w:pPr>
          </w:p>
          <w:p w14:paraId="624CC2FF" w14:textId="4DA32B1C" w:rsidR="004D5431" w:rsidRPr="0070262D" w:rsidRDefault="004D5431" w:rsidP="004D5431">
            <w:pPr>
              <w:spacing w:after="0"/>
              <w:rPr>
                <w:rFonts w:asciiTheme="majorHAnsi" w:eastAsia="Times New Roman" w:hAnsiTheme="majorHAnsi" w:cstheme="majorHAnsi"/>
                <w:b/>
                <w:bCs/>
                <w:color w:val="auto"/>
                <w:sz w:val="24"/>
                <w:szCs w:val="24"/>
                <w:lang w:eastAsia="en-GB"/>
              </w:rPr>
            </w:pPr>
            <w:r w:rsidRPr="0070262D">
              <w:rPr>
                <w:rFonts w:asciiTheme="majorHAnsi" w:eastAsia="Times New Roman" w:hAnsiTheme="majorHAnsi" w:cstheme="majorHAnsi"/>
                <w:b/>
                <w:bCs/>
                <w:color w:val="auto"/>
                <w:sz w:val="24"/>
                <w:szCs w:val="24"/>
                <w:lang w:eastAsia="en-GB"/>
              </w:rPr>
              <w:t xml:space="preserve">Supporting </w:t>
            </w:r>
            <w:r w:rsidR="00B1614F">
              <w:rPr>
                <w:rFonts w:asciiTheme="majorHAnsi" w:eastAsia="Times New Roman" w:hAnsiTheme="majorHAnsi" w:cstheme="majorHAnsi"/>
                <w:b/>
                <w:bCs/>
                <w:color w:val="auto"/>
                <w:sz w:val="24"/>
                <w:szCs w:val="24"/>
                <w:lang w:eastAsia="en-GB"/>
              </w:rPr>
              <w:t>d</w:t>
            </w:r>
            <w:r w:rsidRPr="0070262D">
              <w:rPr>
                <w:rFonts w:asciiTheme="majorHAnsi" w:eastAsia="Times New Roman" w:hAnsiTheme="majorHAnsi" w:cstheme="majorHAnsi"/>
                <w:b/>
                <w:bCs/>
                <w:color w:val="auto"/>
                <w:sz w:val="24"/>
                <w:szCs w:val="24"/>
                <w:lang w:eastAsia="en-GB"/>
              </w:rPr>
              <w:t xml:space="preserve">igital </w:t>
            </w:r>
            <w:r w:rsidR="00B1614F">
              <w:rPr>
                <w:rFonts w:asciiTheme="majorHAnsi" w:eastAsia="Times New Roman" w:hAnsiTheme="majorHAnsi" w:cstheme="majorHAnsi"/>
                <w:b/>
                <w:bCs/>
                <w:color w:val="auto"/>
                <w:sz w:val="24"/>
                <w:szCs w:val="24"/>
                <w:lang w:eastAsia="en-GB"/>
              </w:rPr>
              <w:t>t</w:t>
            </w:r>
            <w:r w:rsidRPr="0070262D">
              <w:rPr>
                <w:rFonts w:asciiTheme="majorHAnsi" w:eastAsia="Times New Roman" w:hAnsiTheme="majorHAnsi" w:cstheme="majorHAnsi"/>
                <w:b/>
                <w:bCs/>
                <w:color w:val="auto"/>
                <w:sz w:val="24"/>
                <w:szCs w:val="24"/>
                <w:lang w:eastAsia="en-GB"/>
              </w:rPr>
              <w:t>echnologies</w:t>
            </w:r>
          </w:p>
        </w:tc>
      </w:tr>
      <w:tr w:rsidR="002C0B95" w:rsidRPr="002C0B95" w14:paraId="0A549DB6" w14:textId="77777777" w:rsidTr="0070262D">
        <w:trPr>
          <w:trHeight w:val="577"/>
        </w:trPr>
        <w:tc>
          <w:tcPr>
            <w:tcW w:w="1584" w:type="dxa"/>
          </w:tcPr>
          <w:p w14:paraId="2C1A1940" w14:textId="77777777" w:rsidR="004D5431" w:rsidRPr="0070262D" w:rsidRDefault="004D5431" w:rsidP="004D5431">
            <w:pPr>
              <w:spacing w:after="0"/>
              <w:rPr>
                <w:rFonts w:cstheme="minorHAnsi"/>
                <w:color w:val="auto"/>
                <w:sz w:val="24"/>
                <w:szCs w:val="24"/>
              </w:rPr>
            </w:pPr>
          </w:p>
          <w:p w14:paraId="10A149B8" w14:textId="6FD76445" w:rsidR="004D5431" w:rsidRPr="0070262D" w:rsidRDefault="004D5431" w:rsidP="004D5431">
            <w:pPr>
              <w:spacing w:after="0"/>
              <w:rPr>
                <w:rFonts w:cstheme="minorHAnsi"/>
                <w:color w:val="auto"/>
                <w:sz w:val="24"/>
                <w:szCs w:val="24"/>
              </w:rPr>
            </w:pPr>
            <w:r w:rsidRPr="0070262D">
              <w:rPr>
                <w:rFonts w:cstheme="minorHAnsi"/>
                <w:color w:val="auto"/>
                <w:sz w:val="24"/>
                <w:szCs w:val="24"/>
              </w:rPr>
              <w:t>Case-finding</w:t>
            </w:r>
            <w:r w:rsidR="000359CA" w:rsidRPr="0070262D">
              <w:rPr>
                <w:rFonts w:cstheme="minorHAnsi"/>
                <w:color w:val="auto"/>
                <w:sz w:val="24"/>
                <w:szCs w:val="24"/>
              </w:rPr>
              <w:t xml:space="preserve"> s</w:t>
            </w:r>
            <w:r w:rsidRPr="0070262D">
              <w:rPr>
                <w:rFonts w:cstheme="minorHAnsi"/>
                <w:color w:val="auto"/>
                <w:sz w:val="24"/>
                <w:szCs w:val="24"/>
              </w:rPr>
              <w:t xml:space="preserve">earch in </w:t>
            </w:r>
            <w:r w:rsidR="006F3FB8" w:rsidRPr="0070262D">
              <w:rPr>
                <w:rFonts w:cstheme="minorHAnsi"/>
                <w:color w:val="auto"/>
                <w:sz w:val="24"/>
                <w:szCs w:val="24"/>
              </w:rPr>
              <w:t>p</w:t>
            </w:r>
            <w:r w:rsidRPr="0070262D">
              <w:rPr>
                <w:rFonts w:cstheme="minorHAnsi"/>
                <w:color w:val="auto"/>
                <w:sz w:val="24"/>
                <w:szCs w:val="24"/>
              </w:rPr>
              <w:t xml:space="preserve">rimary </w:t>
            </w:r>
            <w:r w:rsidR="006F3FB8" w:rsidRPr="0070262D">
              <w:rPr>
                <w:rFonts w:cstheme="minorHAnsi"/>
                <w:color w:val="auto"/>
                <w:sz w:val="24"/>
                <w:szCs w:val="24"/>
              </w:rPr>
              <w:t>c</w:t>
            </w:r>
            <w:r w:rsidRPr="0070262D">
              <w:rPr>
                <w:rFonts w:cstheme="minorHAnsi"/>
                <w:color w:val="auto"/>
                <w:sz w:val="24"/>
                <w:szCs w:val="24"/>
              </w:rPr>
              <w:t>are IT system</w:t>
            </w:r>
          </w:p>
        </w:tc>
        <w:tc>
          <w:tcPr>
            <w:tcW w:w="3161" w:type="dxa"/>
          </w:tcPr>
          <w:p w14:paraId="74A8E5CE" w14:textId="77777777" w:rsidR="00626522" w:rsidRPr="0070262D" w:rsidRDefault="00626522" w:rsidP="004D5431">
            <w:pPr>
              <w:spacing w:after="0"/>
              <w:rPr>
                <w:rFonts w:cstheme="minorHAnsi"/>
                <w:color w:val="auto"/>
                <w:sz w:val="24"/>
                <w:szCs w:val="24"/>
              </w:rPr>
            </w:pPr>
          </w:p>
          <w:p w14:paraId="6CA2B592" w14:textId="13FDA1AC" w:rsidR="004D5431" w:rsidRPr="0070262D" w:rsidRDefault="004D5431" w:rsidP="004D5431">
            <w:pPr>
              <w:spacing w:after="0"/>
              <w:rPr>
                <w:rFonts w:cstheme="minorHAnsi"/>
                <w:color w:val="auto"/>
                <w:sz w:val="24"/>
                <w:szCs w:val="24"/>
              </w:rPr>
            </w:pPr>
            <w:r w:rsidRPr="0070262D">
              <w:rPr>
                <w:rFonts w:cstheme="minorHAnsi"/>
                <w:color w:val="auto"/>
                <w:sz w:val="24"/>
                <w:szCs w:val="24"/>
              </w:rPr>
              <w:t>Describes available informatics tools to support case-finding</w:t>
            </w:r>
            <w:r w:rsidR="00864FBF" w:rsidRPr="0070262D">
              <w:rPr>
                <w:rFonts w:cstheme="minorHAnsi"/>
                <w:color w:val="auto"/>
                <w:sz w:val="24"/>
                <w:szCs w:val="24"/>
              </w:rPr>
              <w:t>.</w:t>
            </w:r>
            <w:r w:rsidRPr="0070262D">
              <w:rPr>
                <w:rFonts w:cstheme="minorHAnsi"/>
                <w:color w:val="auto"/>
                <w:sz w:val="24"/>
                <w:szCs w:val="24"/>
              </w:rPr>
              <w:t xml:space="preserve"> </w:t>
            </w:r>
          </w:p>
          <w:p w14:paraId="00D09C1A" w14:textId="77777777" w:rsidR="004D5431" w:rsidRPr="0070262D" w:rsidRDefault="004D5431" w:rsidP="004D5431">
            <w:pPr>
              <w:spacing w:after="0"/>
              <w:rPr>
                <w:rFonts w:cstheme="minorHAnsi"/>
                <w:color w:val="auto"/>
                <w:sz w:val="24"/>
                <w:szCs w:val="24"/>
              </w:rPr>
            </w:pPr>
          </w:p>
          <w:p w14:paraId="391C9BB9" w14:textId="1A401E1D" w:rsidR="004D5431" w:rsidRPr="0070262D" w:rsidRDefault="004D5431" w:rsidP="004D5431">
            <w:pPr>
              <w:spacing w:after="0"/>
              <w:rPr>
                <w:rFonts w:cstheme="minorHAnsi"/>
                <w:color w:val="auto"/>
                <w:sz w:val="24"/>
                <w:szCs w:val="24"/>
              </w:rPr>
            </w:pPr>
            <w:r w:rsidRPr="0070262D">
              <w:rPr>
                <w:rFonts w:cstheme="minorHAnsi"/>
                <w:color w:val="auto"/>
                <w:sz w:val="24"/>
                <w:szCs w:val="24"/>
              </w:rPr>
              <w:t xml:space="preserve">Demonstrates ability to </w:t>
            </w:r>
            <w:r w:rsidR="00E35E6D" w:rsidRPr="0070262D">
              <w:rPr>
                <w:rFonts w:cstheme="minorHAnsi"/>
                <w:color w:val="auto"/>
                <w:sz w:val="24"/>
                <w:szCs w:val="24"/>
              </w:rPr>
              <w:t xml:space="preserve">access, </w:t>
            </w:r>
            <w:r w:rsidRPr="0070262D">
              <w:rPr>
                <w:rFonts w:cstheme="minorHAnsi"/>
                <w:color w:val="auto"/>
                <w:sz w:val="24"/>
                <w:szCs w:val="24"/>
              </w:rPr>
              <w:t xml:space="preserve">upload, run and generate output from case-finding tool within </w:t>
            </w:r>
            <w:r w:rsidR="00ED584A" w:rsidRPr="0070262D">
              <w:rPr>
                <w:rFonts w:cstheme="minorHAnsi"/>
                <w:color w:val="auto"/>
                <w:sz w:val="24"/>
                <w:szCs w:val="24"/>
              </w:rPr>
              <w:t>p</w:t>
            </w:r>
            <w:r w:rsidRPr="0070262D">
              <w:rPr>
                <w:rFonts w:cstheme="minorHAnsi"/>
                <w:color w:val="auto"/>
                <w:sz w:val="24"/>
                <w:szCs w:val="24"/>
              </w:rPr>
              <w:t xml:space="preserve">rimary </w:t>
            </w:r>
            <w:r w:rsidR="00ED584A" w:rsidRPr="0070262D">
              <w:rPr>
                <w:rFonts w:cstheme="minorHAnsi"/>
                <w:color w:val="auto"/>
                <w:sz w:val="24"/>
                <w:szCs w:val="24"/>
              </w:rPr>
              <w:t>c</w:t>
            </w:r>
            <w:r w:rsidRPr="0070262D">
              <w:rPr>
                <w:rFonts w:cstheme="minorHAnsi"/>
                <w:color w:val="auto"/>
                <w:sz w:val="24"/>
                <w:szCs w:val="24"/>
              </w:rPr>
              <w:t xml:space="preserve">are </w:t>
            </w:r>
            <w:r w:rsidR="00E35E6D" w:rsidRPr="0070262D">
              <w:rPr>
                <w:rFonts w:cstheme="minorHAnsi"/>
                <w:color w:val="auto"/>
                <w:sz w:val="24"/>
                <w:szCs w:val="24"/>
              </w:rPr>
              <w:t xml:space="preserve">IT </w:t>
            </w:r>
            <w:r w:rsidR="00691753" w:rsidRPr="0070262D">
              <w:rPr>
                <w:rFonts w:cstheme="minorHAnsi"/>
                <w:color w:val="auto"/>
                <w:sz w:val="24"/>
                <w:szCs w:val="24"/>
              </w:rPr>
              <w:t>s</w:t>
            </w:r>
            <w:r w:rsidRPr="0070262D">
              <w:rPr>
                <w:rFonts w:cstheme="minorHAnsi"/>
                <w:color w:val="auto"/>
                <w:sz w:val="24"/>
                <w:szCs w:val="24"/>
              </w:rPr>
              <w:t>ystem.</w:t>
            </w:r>
          </w:p>
        </w:tc>
        <w:tc>
          <w:tcPr>
            <w:tcW w:w="2065" w:type="dxa"/>
          </w:tcPr>
          <w:p w14:paraId="198EE173" w14:textId="77777777" w:rsidR="004D5431" w:rsidRPr="0070262D" w:rsidRDefault="004D5431" w:rsidP="004D5431">
            <w:pPr>
              <w:spacing w:after="0"/>
              <w:rPr>
                <w:rFonts w:cstheme="minorHAnsi"/>
                <w:color w:val="auto"/>
                <w:sz w:val="24"/>
                <w:szCs w:val="24"/>
              </w:rPr>
            </w:pPr>
          </w:p>
          <w:p w14:paraId="196BB912" w14:textId="4E5B998D" w:rsidR="004D5431" w:rsidRPr="0070262D" w:rsidRDefault="004D5431" w:rsidP="004D5431">
            <w:pPr>
              <w:spacing w:after="0"/>
              <w:rPr>
                <w:rFonts w:cstheme="minorHAnsi"/>
                <w:color w:val="auto"/>
                <w:sz w:val="24"/>
                <w:szCs w:val="24"/>
              </w:rPr>
            </w:pPr>
            <w:r w:rsidRPr="0070262D">
              <w:rPr>
                <w:rFonts w:cstheme="minorHAnsi"/>
                <w:color w:val="auto"/>
                <w:sz w:val="24"/>
                <w:szCs w:val="24"/>
              </w:rPr>
              <w:t xml:space="preserve">Demo videos and guides within relevant websites </w:t>
            </w:r>
            <w:r w:rsidR="004D5130" w:rsidRPr="0070262D">
              <w:rPr>
                <w:rFonts w:cstheme="minorHAnsi"/>
                <w:color w:val="auto"/>
                <w:sz w:val="24"/>
                <w:szCs w:val="24"/>
              </w:rPr>
              <w:t>(</w:t>
            </w:r>
            <w:r w:rsidR="005F5D94" w:rsidRPr="0070262D">
              <w:rPr>
                <w:rFonts w:cstheme="minorHAnsi"/>
                <w:color w:val="auto"/>
                <w:sz w:val="24"/>
                <w:szCs w:val="24"/>
              </w:rPr>
              <w:t>for example</w:t>
            </w:r>
            <w:r w:rsidRPr="0070262D">
              <w:rPr>
                <w:rFonts w:cstheme="minorHAnsi"/>
                <w:color w:val="auto"/>
                <w:sz w:val="24"/>
                <w:szCs w:val="24"/>
              </w:rPr>
              <w:t>, UCL-P</w:t>
            </w:r>
            <w:r w:rsidR="00FE6876" w:rsidRPr="0070262D">
              <w:rPr>
                <w:rFonts w:cstheme="minorHAnsi"/>
                <w:color w:val="auto"/>
                <w:sz w:val="24"/>
                <w:szCs w:val="24"/>
              </w:rPr>
              <w:t>artners</w:t>
            </w:r>
            <w:r w:rsidR="004D5130" w:rsidRPr="0070262D">
              <w:rPr>
                <w:rFonts w:cstheme="minorHAnsi"/>
                <w:color w:val="auto"/>
                <w:sz w:val="24"/>
                <w:szCs w:val="24"/>
              </w:rPr>
              <w:t>)</w:t>
            </w:r>
            <w:r w:rsidR="00E40095" w:rsidRPr="0070262D">
              <w:rPr>
                <w:rFonts w:cstheme="minorHAnsi"/>
                <w:color w:val="auto"/>
                <w:sz w:val="24"/>
                <w:szCs w:val="24"/>
              </w:rPr>
              <w:t>.</w:t>
            </w:r>
          </w:p>
        </w:tc>
        <w:tc>
          <w:tcPr>
            <w:tcW w:w="2541" w:type="dxa"/>
          </w:tcPr>
          <w:p w14:paraId="54A7952B" w14:textId="77777777" w:rsidR="004D5431" w:rsidRPr="0070262D" w:rsidRDefault="004D5431" w:rsidP="004D5431">
            <w:pPr>
              <w:spacing w:after="0"/>
              <w:rPr>
                <w:rFonts w:cstheme="minorHAnsi"/>
                <w:color w:val="auto"/>
                <w:sz w:val="24"/>
                <w:szCs w:val="24"/>
              </w:rPr>
            </w:pPr>
          </w:p>
          <w:p w14:paraId="6ECCF95C" w14:textId="50ABAEE9" w:rsidR="00E40095" w:rsidRPr="0070262D" w:rsidRDefault="004D5431" w:rsidP="004D5431">
            <w:pPr>
              <w:spacing w:after="0"/>
              <w:rPr>
                <w:rFonts w:cstheme="minorHAnsi"/>
                <w:color w:val="auto"/>
                <w:sz w:val="24"/>
                <w:szCs w:val="24"/>
              </w:rPr>
            </w:pPr>
            <w:r w:rsidRPr="0070262D">
              <w:rPr>
                <w:rFonts w:cstheme="minorHAnsi"/>
                <w:color w:val="auto"/>
                <w:sz w:val="24"/>
                <w:szCs w:val="24"/>
              </w:rPr>
              <w:t xml:space="preserve">Integrated </w:t>
            </w:r>
            <w:r w:rsidR="00B61911" w:rsidRPr="0070262D">
              <w:rPr>
                <w:rFonts w:cstheme="minorHAnsi"/>
                <w:color w:val="auto"/>
                <w:sz w:val="24"/>
                <w:szCs w:val="24"/>
              </w:rPr>
              <w:t>s</w:t>
            </w:r>
            <w:r w:rsidRPr="0070262D">
              <w:rPr>
                <w:rFonts w:cstheme="minorHAnsi"/>
                <w:color w:val="auto"/>
                <w:sz w:val="24"/>
                <w:szCs w:val="24"/>
              </w:rPr>
              <w:t>earches:</w:t>
            </w:r>
            <w:r w:rsidR="00E70928" w:rsidRPr="0070262D">
              <w:rPr>
                <w:rFonts w:cstheme="minorHAnsi"/>
                <w:color w:val="auto"/>
                <w:sz w:val="24"/>
                <w:szCs w:val="24"/>
              </w:rPr>
              <w:t xml:space="preserve"> </w:t>
            </w:r>
          </w:p>
          <w:p w14:paraId="0E33C28B" w14:textId="7E26126F" w:rsidR="00B74497" w:rsidRPr="0070262D" w:rsidRDefault="004D5431" w:rsidP="00B61911">
            <w:pPr>
              <w:pStyle w:val="ListParagraph"/>
              <w:numPr>
                <w:ilvl w:val="0"/>
                <w:numId w:val="16"/>
              </w:numPr>
              <w:spacing w:after="0"/>
              <w:rPr>
                <w:rFonts w:cstheme="minorHAnsi"/>
                <w:color w:val="auto"/>
                <w:sz w:val="24"/>
                <w:szCs w:val="24"/>
              </w:rPr>
            </w:pPr>
            <w:r w:rsidRPr="0070262D">
              <w:rPr>
                <w:rFonts w:cstheme="minorHAnsi"/>
                <w:color w:val="auto"/>
                <w:sz w:val="24"/>
                <w:szCs w:val="24"/>
              </w:rPr>
              <w:t>CDRC search repository</w:t>
            </w:r>
            <w:r w:rsidR="0036194A" w:rsidRPr="0070262D">
              <w:rPr>
                <w:rFonts w:cstheme="minorHAnsi"/>
                <w:color w:val="auto"/>
                <w:sz w:val="24"/>
                <w:szCs w:val="24"/>
              </w:rPr>
              <w:t>.</w:t>
            </w:r>
          </w:p>
          <w:p w14:paraId="2075D64B" w14:textId="28959707" w:rsidR="0036194A" w:rsidRPr="0070262D" w:rsidRDefault="004D5431" w:rsidP="00B61911">
            <w:pPr>
              <w:pStyle w:val="ListParagraph"/>
              <w:numPr>
                <w:ilvl w:val="0"/>
                <w:numId w:val="16"/>
              </w:numPr>
              <w:spacing w:after="0"/>
              <w:rPr>
                <w:rFonts w:cstheme="minorHAnsi"/>
                <w:color w:val="auto"/>
                <w:sz w:val="24"/>
                <w:szCs w:val="24"/>
              </w:rPr>
            </w:pPr>
            <w:r w:rsidRPr="0070262D">
              <w:rPr>
                <w:rFonts w:cstheme="minorHAnsi"/>
                <w:color w:val="auto"/>
                <w:sz w:val="24"/>
                <w:szCs w:val="24"/>
              </w:rPr>
              <w:t>PRIMIS (F</w:t>
            </w:r>
            <w:r w:rsidR="0036194A" w:rsidRPr="0070262D">
              <w:rPr>
                <w:rFonts w:cstheme="minorHAnsi"/>
                <w:color w:val="auto"/>
                <w:sz w:val="24"/>
                <w:szCs w:val="24"/>
              </w:rPr>
              <w:t>AM</w:t>
            </w:r>
            <w:r w:rsidRPr="0070262D">
              <w:rPr>
                <w:rFonts w:cstheme="minorHAnsi"/>
                <w:color w:val="auto"/>
                <w:sz w:val="24"/>
                <w:szCs w:val="24"/>
              </w:rPr>
              <w:t>C</w:t>
            </w:r>
            <w:r w:rsidR="0036194A" w:rsidRPr="0070262D">
              <w:rPr>
                <w:rFonts w:cstheme="minorHAnsi"/>
                <w:color w:val="auto"/>
                <w:sz w:val="24"/>
                <w:szCs w:val="24"/>
              </w:rPr>
              <w:t>AT</w:t>
            </w:r>
            <w:r w:rsidRPr="0070262D">
              <w:rPr>
                <w:rFonts w:cstheme="minorHAnsi"/>
                <w:color w:val="auto"/>
                <w:sz w:val="24"/>
                <w:szCs w:val="24"/>
              </w:rPr>
              <w:t>)</w:t>
            </w:r>
            <w:r w:rsidR="0036194A" w:rsidRPr="0070262D">
              <w:rPr>
                <w:rFonts w:cstheme="minorHAnsi"/>
                <w:color w:val="auto"/>
                <w:sz w:val="24"/>
                <w:szCs w:val="24"/>
              </w:rPr>
              <w:t>.</w:t>
            </w:r>
          </w:p>
          <w:p w14:paraId="23ED0502" w14:textId="0DCFB001" w:rsidR="004D5431" w:rsidRPr="0070262D" w:rsidRDefault="004D5431" w:rsidP="0070262D">
            <w:pPr>
              <w:pStyle w:val="ListParagraph"/>
              <w:numPr>
                <w:ilvl w:val="0"/>
                <w:numId w:val="16"/>
              </w:numPr>
              <w:spacing w:after="0"/>
              <w:rPr>
                <w:rFonts w:cstheme="minorHAnsi"/>
                <w:color w:val="auto"/>
                <w:sz w:val="24"/>
                <w:szCs w:val="24"/>
              </w:rPr>
            </w:pPr>
            <w:r w:rsidRPr="0070262D">
              <w:rPr>
                <w:rFonts w:cstheme="minorHAnsi"/>
                <w:color w:val="auto"/>
                <w:sz w:val="24"/>
                <w:szCs w:val="24"/>
              </w:rPr>
              <w:t>UCL-P</w:t>
            </w:r>
            <w:r w:rsidR="00362253" w:rsidRPr="0070262D">
              <w:rPr>
                <w:rFonts w:cstheme="minorHAnsi"/>
                <w:color w:val="auto"/>
                <w:sz w:val="24"/>
                <w:szCs w:val="24"/>
              </w:rPr>
              <w:t>artners</w:t>
            </w:r>
            <w:r w:rsidR="0036194A" w:rsidRPr="0070262D">
              <w:rPr>
                <w:rFonts w:cstheme="minorHAnsi"/>
                <w:color w:val="auto"/>
                <w:sz w:val="24"/>
                <w:szCs w:val="24"/>
              </w:rPr>
              <w:t>.</w:t>
            </w:r>
          </w:p>
          <w:p w14:paraId="5507E8B4" w14:textId="77777777" w:rsidR="005E079F" w:rsidRPr="0070262D" w:rsidRDefault="005E079F" w:rsidP="004D5431">
            <w:pPr>
              <w:spacing w:after="0"/>
              <w:rPr>
                <w:rFonts w:cstheme="minorHAnsi"/>
                <w:color w:val="auto"/>
                <w:sz w:val="24"/>
                <w:szCs w:val="24"/>
              </w:rPr>
            </w:pPr>
          </w:p>
          <w:p w14:paraId="4BBF70BB" w14:textId="5DAAB302" w:rsidR="004D5431" w:rsidRPr="0070262D" w:rsidRDefault="004D5431" w:rsidP="0036194A">
            <w:pPr>
              <w:spacing w:after="0"/>
              <w:rPr>
                <w:rFonts w:cstheme="minorHAnsi"/>
                <w:color w:val="auto"/>
                <w:sz w:val="24"/>
                <w:szCs w:val="24"/>
              </w:rPr>
            </w:pPr>
            <w:r w:rsidRPr="0070262D">
              <w:rPr>
                <w:rFonts w:cstheme="minorHAnsi"/>
                <w:color w:val="auto"/>
                <w:sz w:val="24"/>
                <w:szCs w:val="24"/>
              </w:rPr>
              <w:t>Creation of supporting SNOMED-CT codes</w:t>
            </w:r>
            <w:r w:rsidR="00E40095" w:rsidRPr="0070262D">
              <w:rPr>
                <w:rFonts w:cstheme="minorHAnsi"/>
                <w:color w:val="auto"/>
                <w:sz w:val="24"/>
                <w:szCs w:val="24"/>
              </w:rPr>
              <w:t>.</w:t>
            </w:r>
          </w:p>
        </w:tc>
      </w:tr>
      <w:tr w:rsidR="002C0B95" w:rsidRPr="002C0B95" w14:paraId="6C2123C6" w14:textId="77777777" w:rsidTr="0070262D">
        <w:trPr>
          <w:trHeight w:val="11451"/>
        </w:trPr>
        <w:tc>
          <w:tcPr>
            <w:tcW w:w="1584" w:type="dxa"/>
          </w:tcPr>
          <w:p w14:paraId="6C36656C" w14:textId="77777777" w:rsidR="005E079F" w:rsidRPr="0070262D" w:rsidRDefault="005E079F" w:rsidP="004D5431">
            <w:pPr>
              <w:spacing w:after="0"/>
              <w:rPr>
                <w:rFonts w:eastAsia="Times New Roman" w:cstheme="minorHAnsi"/>
                <w:color w:val="auto"/>
                <w:sz w:val="24"/>
                <w:szCs w:val="24"/>
                <w:lang w:eastAsia="en-GB"/>
              </w:rPr>
            </w:pPr>
          </w:p>
          <w:p w14:paraId="6B33188B" w14:textId="5206C62F"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Identifying relevant information to facilitate clinical diagnosis and eligibility for testing: EHR review</w:t>
            </w:r>
          </w:p>
        </w:tc>
        <w:tc>
          <w:tcPr>
            <w:tcW w:w="3161" w:type="dxa"/>
          </w:tcPr>
          <w:p w14:paraId="3F8E4D56" w14:textId="77777777" w:rsidR="005E079F" w:rsidRPr="0070262D" w:rsidRDefault="005E079F" w:rsidP="004D5431">
            <w:pPr>
              <w:spacing w:after="0"/>
              <w:rPr>
                <w:rFonts w:cstheme="minorHAnsi"/>
                <w:color w:val="auto"/>
                <w:sz w:val="24"/>
                <w:szCs w:val="24"/>
              </w:rPr>
            </w:pPr>
          </w:p>
          <w:p w14:paraId="47CB0042" w14:textId="24B9FC42" w:rsidR="004D5431" w:rsidRPr="0070262D" w:rsidRDefault="004D5431" w:rsidP="004D5431">
            <w:pPr>
              <w:spacing w:after="0"/>
              <w:rPr>
                <w:rFonts w:cstheme="minorHAnsi"/>
                <w:color w:val="auto"/>
                <w:sz w:val="24"/>
                <w:szCs w:val="24"/>
              </w:rPr>
            </w:pPr>
            <w:r w:rsidRPr="0070262D">
              <w:rPr>
                <w:rFonts w:cstheme="minorHAnsi"/>
                <w:color w:val="auto"/>
                <w:sz w:val="24"/>
                <w:szCs w:val="24"/>
              </w:rPr>
              <w:t>Demonstrates up-to-date knowledge of FH, including inheritance and clinical presentation</w:t>
            </w:r>
            <w:r w:rsidR="005E6C75" w:rsidRPr="0070262D">
              <w:rPr>
                <w:rFonts w:cstheme="minorHAnsi"/>
                <w:color w:val="auto"/>
                <w:sz w:val="24"/>
                <w:szCs w:val="24"/>
              </w:rPr>
              <w:t>.</w:t>
            </w:r>
          </w:p>
          <w:p w14:paraId="2B92B1C1" w14:textId="77777777" w:rsidR="005E079F" w:rsidRPr="0070262D" w:rsidRDefault="005E079F" w:rsidP="004D5431">
            <w:pPr>
              <w:spacing w:after="0"/>
              <w:rPr>
                <w:rFonts w:cstheme="minorHAnsi"/>
                <w:color w:val="auto"/>
                <w:sz w:val="24"/>
                <w:szCs w:val="24"/>
              </w:rPr>
            </w:pPr>
          </w:p>
          <w:p w14:paraId="51D5B3D9" w14:textId="77777777" w:rsidR="004D5431" w:rsidRPr="0070262D" w:rsidRDefault="004D5431" w:rsidP="004D5431">
            <w:pPr>
              <w:spacing w:after="0"/>
              <w:rPr>
                <w:rFonts w:cstheme="minorHAnsi"/>
                <w:color w:val="auto"/>
                <w:sz w:val="24"/>
                <w:szCs w:val="24"/>
              </w:rPr>
            </w:pPr>
            <w:r w:rsidRPr="0070262D">
              <w:rPr>
                <w:rFonts w:cstheme="minorHAnsi"/>
                <w:color w:val="auto"/>
                <w:sz w:val="24"/>
                <w:szCs w:val="24"/>
              </w:rPr>
              <w:t>Demonstrates up-to-date knowledge of criteria for diagnosis of FH:</w:t>
            </w:r>
          </w:p>
          <w:p w14:paraId="0E617DCD" w14:textId="093F4FF9" w:rsidR="004D5431" w:rsidRPr="0070262D" w:rsidRDefault="004D5431" w:rsidP="00371632">
            <w:pPr>
              <w:pStyle w:val="ListParagraph"/>
              <w:numPr>
                <w:ilvl w:val="0"/>
                <w:numId w:val="8"/>
              </w:numPr>
              <w:spacing w:after="0" w:line="240" w:lineRule="auto"/>
              <w:rPr>
                <w:rFonts w:cstheme="minorHAnsi"/>
                <w:color w:val="auto"/>
                <w:sz w:val="24"/>
                <w:szCs w:val="24"/>
              </w:rPr>
            </w:pPr>
            <w:r w:rsidRPr="0070262D">
              <w:rPr>
                <w:rFonts w:cstheme="minorHAnsi"/>
                <w:color w:val="auto"/>
                <w:sz w:val="24"/>
                <w:szCs w:val="24"/>
              </w:rPr>
              <w:t>Clinical diagnostic criteria: Simon Broome and Dutch Lipid Clinic Network (DLCN) criteria (including relevant modifications</w:t>
            </w:r>
            <w:r w:rsidR="00822AB0" w:rsidRPr="0070262D">
              <w:rPr>
                <w:rFonts w:cstheme="minorHAnsi"/>
                <w:color w:val="auto"/>
                <w:sz w:val="24"/>
                <w:szCs w:val="24"/>
              </w:rPr>
              <w:t>,</w:t>
            </w:r>
            <w:r w:rsidRPr="0070262D">
              <w:rPr>
                <w:rFonts w:cstheme="minorHAnsi"/>
                <w:color w:val="auto"/>
                <w:sz w:val="24"/>
                <w:szCs w:val="24"/>
              </w:rPr>
              <w:t xml:space="preserve"> </w:t>
            </w:r>
            <w:r w:rsidR="005F5D94" w:rsidRPr="0070262D">
              <w:rPr>
                <w:rFonts w:cstheme="minorHAnsi"/>
                <w:color w:val="auto"/>
                <w:sz w:val="24"/>
                <w:szCs w:val="24"/>
              </w:rPr>
              <w:t>for example</w:t>
            </w:r>
            <w:r w:rsidRPr="0070262D">
              <w:rPr>
                <w:rFonts w:cstheme="minorHAnsi"/>
                <w:color w:val="auto"/>
                <w:sz w:val="24"/>
                <w:szCs w:val="24"/>
              </w:rPr>
              <w:t>, Welsh)</w:t>
            </w:r>
            <w:r w:rsidR="00822AB0" w:rsidRPr="0070262D">
              <w:rPr>
                <w:rFonts w:cstheme="minorHAnsi"/>
                <w:color w:val="auto"/>
                <w:sz w:val="24"/>
                <w:szCs w:val="24"/>
              </w:rPr>
              <w:t>.</w:t>
            </w:r>
          </w:p>
          <w:p w14:paraId="74428DB6" w14:textId="18946933" w:rsidR="004D5431" w:rsidRPr="0070262D" w:rsidRDefault="004D5431" w:rsidP="00371632">
            <w:pPr>
              <w:pStyle w:val="ListParagraph"/>
              <w:numPr>
                <w:ilvl w:val="0"/>
                <w:numId w:val="8"/>
              </w:numPr>
              <w:spacing w:after="0" w:line="240" w:lineRule="auto"/>
              <w:rPr>
                <w:rFonts w:cstheme="minorHAnsi"/>
                <w:color w:val="auto"/>
                <w:sz w:val="24"/>
                <w:szCs w:val="24"/>
              </w:rPr>
            </w:pPr>
            <w:r w:rsidRPr="0070262D">
              <w:rPr>
                <w:rFonts w:cstheme="minorHAnsi"/>
                <w:color w:val="auto"/>
                <w:sz w:val="24"/>
                <w:szCs w:val="24"/>
              </w:rPr>
              <w:t>Genomic Test Directory</w:t>
            </w:r>
            <w:r w:rsidR="00E35E6D" w:rsidRPr="0070262D">
              <w:rPr>
                <w:rFonts w:cstheme="minorHAnsi"/>
                <w:color w:val="auto"/>
                <w:sz w:val="24"/>
                <w:szCs w:val="24"/>
              </w:rPr>
              <w:t xml:space="preserve">: FH </w:t>
            </w:r>
            <w:r w:rsidRPr="0070262D">
              <w:rPr>
                <w:rFonts w:cstheme="minorHAnsi"/>
                <w:color w:val="auto"/>
                <w:sz w:val="24"/>
                <w:szCs w:val="24"/>
              </w:rPr>
              <w:t>testing criteria</w:t>
            </w:r>
            <w:r w:rsidR="00822AB0" w:rsidRPr="0070262D">
              <w:rPr>
                <w:rFonts w:cstheme="minorHAnsi"/>
                <w:color w:val="auto"/>
                <w:sz w:val="24"/>
                <w:szCs w:val="24"/>
              </w:rPr>
              <w:t>.</w:t>
            </w:r>
          </w:p>
          <w:p w14:paraId="195F3097" w14:textId="77777777" w:rsidR="004D5431" w:rsidRPr="0070262D" w:rsidRDefault="004D5431" w:rsidP="004D5431">
            <w:pPr>
              <w:pStyle w:val="ListParagraph"/>
              <w:spacing w:after="0" w:line="240" w:lineRule="auto"/>
              <w:rPr>
                <w:rFonts w:cstheme="minorHAnsi"/>
                <w:color w:val="auto"/>
                <w:sz w:val="24"/>
                <w:szCs w:val="24"/>
              </w:rPr>
            </w:pPr>
          </w:p>
          <w:p w14:paraId="38437940" w14:textId="5AA4B72F" w:rsidR="004D5431" w:rsidRPr="0070262D" w:rsidRDefault="004D5431" w:rsidP="004D5431">
            <w:pPr>
              <w:spacing w:after="0"/>
              <w:rPr>
                <w:rFonts w:cstheme="minorHAnsi"/>
                <w:color w:val="auto"/>
                <w:sz w:val="24"/>
                <w:szCs w:val="24"/>
              </w:rPr>
            </w:pPr>
            <w:r w:rsidRPr="0070262D">
              <w:rPr>
                <w:rFonts w:cstheme="minorHAnsi"/>
                <w:color w:val="auto"/>
                <w:sz w:val="24"/>
                <w:szCs w:val="24"/>
              </w:rPr>
              <w:t xml:space="preserve">Demonstrates knowledge of secondary causes of </w:t>
            </w:r>
            <w:r w:rsidR="00822AB0" w:rsidRPr="0070262D">
              <w:rPr>
                <w:rFonts w:cstheme="minorHAnsi"/>
                <w:color w:val="auto"/>
                <w:sz w:val="24"/>
                <w:szCs w:val="24"/>
              </w:rPr>
              <w:t>h</w:t>
            </w:r>
            <w:r w:rsidRPr="0070262D">
              <w:rPr>
                <w:rFonts w:cstheme="minorHAnsi"/>
                <w:color w:val="auto"/>
                <w:sz w:val="24"/>
                <w:szCs w:val="24"/>
              </w:rPr>
              <w:t>ypercholesterolemia and alternative diagnoses</w:t>
            </w:r>
            <w:r w:rsidR="00822AB0" w:rsidRPr="0070262D">
              <w:rPr>
                <w:rFonts w:cstheme="minorHAnsi"/>
                <w:color w:val="auto"/>
                <w:sz w:val="24"/>
                <w:szCs w:val="24"/>
              </w:rPr>
              <w:t>.</w:t>
            </w:r>
          </w:p>
          <w:p w14:paraId="0F8F6917" w14:textId="77777777" w:rsidR="004D5431" w:rsidRPr="0070262D" w:rsidRDefault="004D5431" w:rsidP="004D5431">
            <w:pPr>
              <w:spacing w:after="0"/>
              <w:rPr>
                <w:rFonts w:cstheme="minorHAnsi"/>
                <w:color w:val="auto"/>
                <w:sz w:val="24"/>
                <w:szCs w:val="24"/>
              </w:rPr>
            </w:pPr>
          </w:p>
          <w:p w14:paraId="689DBA28" w14:textId="6020A587" w:rsidR="004D5431" w:rsidRPr="0070262D" w:rsidRDefault="004D5431" w:rsidP="004D5431">
            <w:pPr>
              <w:spacing w:after="0"/>
              <w:rPr>
                <w:rFonts w:cstheme="minorHAnsi"/>
                <w:color w:val="auto"/>
                <w:sz w:val="24"/>
                <w:szCs w:val="24"/>
              </w:rPr>
            </w:pPr>
            <w:r w:rsidRPr="0070262D">
              <w:rPr>
                <w:rFonts w:cstheme="minorHAnsi"/>
                <w:color w:val="auto"/>
                <w:sz w:val="24"/>
                <w:szCs w:val="24"/>
              </w:rPr>
              <w:t xml:space="preserve">Identifies relevant clinical information from the EHR </w:t>
            </w:r>
            <w:proofErr w:type="gramStart"/>
            <w:r w:rsidRPr="0070262D">
              <w:rPr>
                <w:rFonts w:cstheme="minorHAnsi"/>
                <w:color w:val="auto"/>
                <w:sz w:val="24"/>
                <w:szCs w:val="24"/>
              </w:rPr>
              <w:t>including</w:t>
            </w:r>
            <w:r w:rsidR="005E079F" w:rsidRPr="0070262D">
              <w:rPr>
                <w:rFonts w:cstheme="minorHAnsi"/>
                <w:color w:val="auto"/>
                <w:sz w:val="24"/>
                <w:szCs w:val="24"/>
              </w:rPr>
              <w:t>:</w:t>
            </w:r>
            <w:proofErr w:type="gramEnd"/>
            <w:r w:rsidRPr="0070262D">
              <w:rPr>
                <w:rFonts w:cstheme="minorHAnsi"/>
                <w:color w:val="auto"/>
                <w:sz w:val="24"/>
                <w:szCs w:val="24"/>
              </w:rPr>
              <w:t xml:space="preserve"> family history, previous blood and lipid results and other co-morbidities</w:t>
            </w:r>
            <w:r w:rsidR="00ED584A" w:rsidRPr="0070262D">
              <w:rPr>
                <w:rFonts w:cstheme="minorHAnsi"/>
                <w:color w:val="auto"/>
                <w:sz w:val="24"/>
                <w:szCs w:val="24"/>
              </w:rPr>
              <w:t>.</w:t>
            </w:r>
          </w:p>
          <w:p w14:paraId="3B9B53AA" w14:textId="77777777" w:rsidR="005E079F" w:rsidRPr="0070262D" w:rsidRDefault="005E079F" w:rsidP="004D5431">
            <w:pPr>
              <w:spacing w:after="0"/>
              <w:rPr>
                <w:rFonts w:cstheme="minorHAnsi"/>
                <w:color w:val="auto"/>
                <w:sz w:val="24"/>
                <w:szCs w:val="24"/>
              </w:rPr>
            </w:pPr>
          </w:p>
          <w:p w14:paraId="1EB2D08F" w14:textId="4290E70C" w:rsidR="004D5431" w:rsidRPr="0070262D" w:rsidRDefault="004D5431" w:rsidP="0070262D">
            <w:pPr>
              <w:spacing w:after="0"/>
              <w:rPr>
                <w:rFonts w:eastAsia="Times New Roman" w:cstheme="minorHAnsi"/>
                <w:color w:val="auto"/>
                <w:sz w:val="24"/>
                <w:szCs w:val="24"/>
                <w:lang w:eastAsia="en-GB"/>
              </w:rPr>
            </w:pPr>
            <w:r w:rsidRPr="0070262D">
              <w:rPr>
                <w:rFonts w:cstheme="minorHAnsi"/>
                <w:color w:val="auto"/>
                <w:sz w:val="24"/>
                <w:szCs w:val="24"/>
              </w:rPr>
              <w:t>Understands the limitations of the EHR (</w:t>
            </w:r>
            <w:r w:rsidR="005F5D94" w:rsidRPr="0070262D">
              <w:rPr>
                <w:rFonts w:cstheme="minorHAnsi"/>
                <w:color w:val="auto"/>
                <w:sz w:val="24"/>
                <w:szCs w:val="24"/>
              </w:rPr>
              <w:t>for example</w:t>
            </w:r>
            <w:r w:rsidRPr="0070262D">
              <w:rPr>
                <w:rFonts w:cstheme="minorHAnsi"/>
                <w:color w:val="auto"/>
                <w:sz w:val="24"/>
                <w:szCs w:val="24"/>
              </w:rPr>
              <w:t>, coding)</w:t>
            </w:r>
            <w:r w:rsidR="00ED584A" w:rsidRPr="0070262D">
              <w:rPr>
                <w:rFonts w:cstheme="minorHAnsi"/>
                <w:color w:val="auto"/>
                <w:sz w:val="24"/>
                <w:szCs w:val="24"/>
              </w:rPr>
              <w:t>.</w:t>
            </w:r>
          </w:p>
        </w:tc>
        <w:tc>
          <w:tcPr>
            <w:tcW w:w="2065" w:type="dxa"/>
          </w:tcPr>
          <w:p w14:paraId="23ED9EC8" w14:textId="77777777" w:rsidR="004D5431" w:rsidRPr="0070262D" w:rsidRDefault="004D5431" w:rsidP="004D5431">
            <w:pPr>
              <w:spacing w:after="0"/>
              <w:rPr>
                <w:rFonts w:eastAsia="Times New Roman" w:cstheme="minorHAnsi"/>
                <w:color w:val="auto"/>
                <w:sz w:val="24"/>
                <w:szCs w:val="24"/>
                <w:lang w:eastAsia="en-GB"/>
              </w:rPr>
            </w:pPr>
          </w:p>
          <w:p w14:paraId="5627AB37" w14:textId="69EE5D9D"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GeNotes</w:t>
            </w:r>
            <w:r w:rsidR="00822AB0" w:rsidRPr="0070262D">
              <w:rPr>
                <w:rFonts w:eastAsia="Times New Roman" w:cstheme="minorHAnsi"/>
                <w:color w:val="auto"/>
                <w:sz w:val="24"/>
                <w:szCs w:val="24"/>
                <w:lang w:eastAsia="en-GB"/>
              </w:rPr>
              <w:t>.</w:t>
            </w:r>
          </w:p>
          <w:p w14:paraId="0D7ABE52" w14:textId="77777777" w:rsidR="005E079F" w:rsidRPr="0070262D" w:rsidRDefault="005E079F" w:rsidP="004D5431">
            <w:pPr>
              <w:spacing w:after="0"/>
              <w:rPr>
                <w:rFonts w:eastAsia="Times New Roman" w:cstheme="minorHAnsi"/>
                <w:color w:val="auto"/>
                <w:sz w:val="24"/>
                <w:szCs w:val="24"/>
                <w:lang w:eastAsia="en-GB"/>
              </w:rPr>
            </w:pPr>
          </w:p>
          <w:p w14:paraId="0B09E785" w14:textId="4BFC8103"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RCGP </w:t>
            </w:r>
            <w:r w:rsidR="00803A11" w:rsidRPr="0070262D">
              <w:rPr>
                <w:rFonts w:eastAsia="Times New Roman" w:cstheme="minorHAnsi"/>
                <w:color w:val="auto"/>
                <w:sz w:val="24"/>
                <w:szCs w:val="24"/>
                <w:lang w:eastAsia="en-GB"/>
              </w:rPr>
              <w:t>m</w:t>
            </w:r>
            <w:r w:rsidRPr="0070262D">
              <w:rPr>
                <w:rFonts w:eastAsia="Times New Roman" w:cstheme="minorHAnsi"/>
                <w:color w:val="auto"/>
                <w:sz w:val="24"/>
                <w:szCs w:val="24"/>
                <w:lang w:eastAsia="en-GB"/>
              </w:rPr>
              <w:t>odules</w:t>
            </w:r>
            <w:r w:rsidR="00822AB0" w:rsidRPr="0070262D">
              <w:rPr>
                <w:rFonts w:eastAsia="Times New Roman" w:cstheme="minorHAnsi"/>
                <w:color w:val="auto"/>
                <w:sz w:val="24"/>
                <w:szCs w:val="24"/>
                <w:lang w:eastAsia="en-GB"/>
              </w:rPr>
              <w:t>.</w:t>
            </w:r>
          </w:p>
          <w:p w14:paraId="1D6F841D" w14:textId="77777777" w:rsidR="005E079F" w:rsidRPr="0070262D" w:rsidRDefault="005E079F" w:rsidP="004D5431">
            <w:pPr>
              <w:spacing w:after="0"/>
              <w:rPr>
                <w:rFonts w:eastAsia="Times New Roman" w:cstheme="minorHAnsi"/>
                <w:color w:val="auto"/>
                <w:sz w:val="24"/>
                <w:szCs w:val="24"/>
                <w:lang w:eastAsia="en-GB"/>
              </w:rPr>
            </w:pPr>
          </w:p>
          <w:p w14:paraId="217976B4" w14:textId="3EF8DC89"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Heart UK: Identifying FH in </w:t>
            </w:r>
            <w:r w:rsidR="00ED584A"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rimary </w:t>
            </w:r>
            <w:r w:rsidR="00ED584A"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are</w:t>
            </w:r>
            <w:r w:rsidR="00822AB0" w:rsidRPr="0070262D">
              <w:rPr>
                <w:rFonts w:eastAsia="Times New Roman" w:cstheme="minorHAnsi"/>
                <w:color w:val="auto"/>
                <w:sz w:val="24"/>
                <w:szCs w:val="24"/>
                <w:lang w:eastAsia="en-GB"/>
              </w:rPr>
              <w:t>.</w:t>
            </w:r>
          </w:p>
          <w:p w14:paraId="647C6B19" w14:textId="77777777" w:rsidR="005E079F" w:rsidRPr="0070262D" w:rsidRDefault="005E079F" w:rsidP="004D5431">
            <w:pPr>
              <w:spacing w:after="0"/>
              <w:rPr>
                <w:rFonts w:eastAsia="Times New Roman" w:cstheme="minorHAnsi"/>
                <w:color w:val="auto"/>
                <w:sz w:val="24"/>
                <w:szCs w:val="24"/>
                <w:lang w:eastAsia="en-GB"/>
              </w:rPr>
            </w:pPr>
          </w:p>
          <w:p w14:paraId="5ED127D2" w14:textId="0403DC20"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University of Northumbria course</w:t>
            </w:r>
            <w:r w:rsidR="00822AB0" w:rsidRPr="0070262D">
              <w:rPr>
                <w:rFonts w:eastAsia="Times New Roman" w:cstheme="minorHAnsi"/>
                <w:color w:val="auto"/>
                <w:sz w:val="24"/>
                <w:szCs w:val="24"/>
                <w:lang w:eastAsia="en-GB"/>
              </w:rPr>
              <w:t>.</w:t>
            </w:r>
          </w:p>
          <w:p w14:paraId="7DE939B8" w14:textId="77777777" w:rsidR="005E079F" w:rsidRPr="0070262D" w:rsidRDefault="005E079F" w:rsidP="004D5431">
            <w:pPr>
              <w:spacing w:after="0"/>
              <w:rPr>
                <w:rFonts w:eastAsia="Times New Roman" w:cstheme="minorHAnsi"/>
                <w:color w:val="auto"/>
                <w:sz w:val="24"/>
                <w:szCs w:val="24"/>
                <w:lang w:eastAsia="en-GB"/>
              </w:rPr>
            </w:pPr>
          </w:p>
          <w:p w14:paraId="18F1982E" w14:textId="77777777"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Guidelines:</w:t>
            </w:r>
          </w:p>
          <w:p w14:paraId="0767DDFA" w14:textId="568F025E" w:rsidR="004D5431" w:rsidRPr="0070262D" w:rsidRDefault="004D5431" w:rsidP="00371632">
            <w:pPr>
              <w:numPr>
                <w:ilvl w:val="0"/>
                <w:numId w:val="9"/>
              </w:numPr>
              <w:spacing w:after="0" w:line="240" w:lineRule="auto"/>
              <w:contextualSpacing/>
              <w:rPr>
                <w:rFonts w:eastAsia="Times New Roman" w:cstheme="minorHAnsi"/>
                <w:color w:val="auto"/>
                <w:sz w:val="24"/>
                <w:szCs w:val="24"/>
                <w:lang w:eastAsia="en-GB"/>
              </w:rPr>
            </w:pPr>
            <w:r w:rsidRPr="0070262D">
              <w:rPr>
                <w:rFonts w:eastAsia="Times New Roman" w:cstheme="minorHAnsi"/>
                <w:color w:val="auto"/>
                <w:sz w:val="24"/>
                <w:szCs w:val="24"/>
                <w:lang w:eastAsia="en-GB"/>
              </w:rPr>
              <w:t>NICE</w:t>
            </w:r>
            <w:r w:rsidR="004A33ED" w:rsidRPr="0070262D">
              <w:rPr>
                <w:rFonts w:eastAsia="Times New Roman" w:cstheme="minorHAnsi"/>
                <w:color w:val="auto"/>
                <w:sz w:val="24"/>
                <w:szCs w:val="24"/>
                <w:lang w:eastAsia="en-GB"/>
              </w:rPr>
              <w:t>.</w:t>
            </w:r>
          </w:p>
          <w:p w14:paraId="36BB7B50" w14:textId="233D4DB0" w:rsidR="004D5431" w:rsidRPr="0070262D" w:rsidRDefault="004D5431" w:rsidP="00371632">
            <w:pPr>
              <w:numPr>
                <w:ilvl w:val="0"/>
                <w:numId w:val="9"/>
              </w:numPr>
              <w:spacing w:after="0" w:line="240" w:lineRule="auto"/>
              <w:contextualSpacing/>
              <w:rPr>
                <w:rFonts w:eastAsia="Times New Roman" w:cstheme="minorHAnsi"/>
                <w:color w:val="auto"/>
                <w:sz w:val="24"/>
                <w:szCs w:val="24"/>
                <w:lang w:eastAsia="en-GB"/>
              </w:rPr>
            </w:pPr>
            <w:r w:rsidRPr="0070262D">
              <w:rPr>
                <w:rFonts w:eastAsia="Times New Roman" w:cstheme="minorHAnsi"/>
                <w:color w:val="auto"/>
                <w:sz w:val="24"/>
                <w:szCs w:val="24"/>
                <w:lang w:eastAsia="en-GB"/>
              </w:rPr>
              <w:t>NHS AAC</w:t>
            </w:r>
            <w:r w:rsidR="004A33ED" w:rsidRPr="0070262D">
              <w:rPr>
                <w:rFonts w:eastAsia="Times New Roman" w:cstheme="minorHAnsi"/>
                <w:color w:val="auto"/>
                <w:sz w:val="24"/>
                <w:szCs w:val="24"/>
                <w:lang w:eastAsia="en-GB"/>
              </w:rPr>
              <w:t>.</w:t>
            </w:r>
          </w:p>
        </w:tc>
        <w:tc>
          <w:tcPr>
            <w:tcW w:w="2541" w:type="dxa"/>
          </w:tcPr>
          <w:p w14:paraId="51768E71" w14:textId="77777777" w:rsidR="004D5431" w:rsidRPr="0070262D" w:rsidRDefault="004D5431" w:rsidP="004D5431">
            <w:pPr>
              <w:spacing w:after="0"/>
              <w:rPr>
                <w:rFonts w:eastAsia="Times New Roman" w:cstheme="minorHAnsi"/>
                <w:color w:val="auto"/>
                <w:sz w:val="24"/>
                <w:szCs w:val="24"/>
                <w:lang w:eastAsia="en-GB"/>
              </w:rPr>
            </w:pPr>
          </w:p>
          <w:p w14:paraId="4C4371D9" w14:textId="381CA6A2"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Primary </w:t>
            </w:r>
            <w:r w:rsidR="00ED584A"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 xml:space="preserve">are IT </w:t>
            </w:r>
            <w:r w:rsidR="00C836E9" w:rsidRPr="0070262D">
              <w:rPr>
                <w:rFonts w:eastAsia="Times New Roman" w:cstheme="minorHAnsi"/>
                <w:color w:val="auto"/>
                <w:sz w:val="24"/>
                <w:szCs w:val="24"/>
                <w:lang w:eastAsia="en-GB"/>
              </w:rPr>
              <w:t>t</w:t>
            </w:r>
            <w:r w:rsidRPr="0070262D">
              <w:rPr>
                <w:rFonts w:eastAsia="Times New Roman" w:cstheme="minorHAnsi"/>
                <w:color w:val="auto"/>
                <w:sz w:val="24"/>
                <w:szCs w:val="24"/>
                <w:lang w:eastAsia="en-GB"/>
              </w:rPr>
              <w:t>emplate:</w:t>
            </w:r>
          </w:p>
          <w:p w14:paraId="2F7B083B" w14:textId="3E316181" w:rsidR="004D5431" w:rsidRPr="0070262D" w:rsidRDefault="00803A1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i</w:t>
            </w:r>
            <w:r w:rsidR="004D5431" w:rsidRPr="0070262D">
              <w:rPr>
                <w:rFonts w:eastAsia="Times New Roman" w:cstheme="minorHAnsi"/>
                <w:color w:val="auto"/>
                <w:sz w:val="24"/>
                <w:szCs w:val="24"/>
                <w:lang w:eastAsia="en-GB"/>
              </w:rPr>
              <w:t>ncorporating required investigations, hyperlinked guidelines, embedded test request form</w:t>
            </w:r>
          </w:p>
          <w:p w14:paraId="11915D85" w14:textId="77777777" w:rsidR="005E079F" w:rsidRPr="0070262D" w:rsidRDefault="005E079F" w:rsidP="004D5431">
            <w:pPr>
              <w:spacing w:after="0"/>
              <w:rPr>
                <w:rFonts w:eastAsia="Times New Roman" w:cstheme="minorHAnsi"/>
                <w:color w:val="auto"/>
                <w:sz w:val="24"/>
                <w:szCs w:val="24"/>
                <w:lang w:eastAsia="en-GB"/>
              </w:rPr>
            </w:pPr>
          </w:p>
          <w:p w14:paraId="39F75B32" w14:textId="64035617"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Electronic test request form containing GTD testing criteria, embedded / interfacing into Order</w:t>
            </w:r>
            <w:r w:rsidR="00B2364E" w:rsidRPr="0070262D">
              <w:rPr>
                <w:rFonts w:eastAsia="Times New Roman" w:cstheme="minorHAnsi"/>
                <w:color w:val="auto"/>
                <w:sz w:val="24"/>
                <w:szCs w:val="24"/>
                <w:lang w:eastAsia="en-GB"/>
              </w:rPr>
              <w:t xml:space="preserve"> </w:t>
            </w:r>
            <w:r w:rsidRPr="0070262D">
              <w:rPr>
                <w:rFonts w:eastAsia="Times New Roman" w:cstheme="minorHAnsi"/>
                <w:color w:val="auto"/>
                <w:sz w:val="24"/>
                <w:szCs w:val="24"/>
                <w:lang w:eastAsia="en-GB"/>
              </w:rPr>
              <w:t>Comms systems (ICE, NGIS)</w:t>
            </w:r>
            <w:r w:rsidR="007F2248" w:rsidRPr="0070262D">
              <w:rPr>
                <w:rFonts w:eastAsia="Times New Roman" w:cstheme="minorHAnsi"/>
                <w:color w:val="auto"/>
                <w:sz w:val="24"/>
                <w:szCs w:val="24"/>
                <w:lang w:eastAsia="en-GB"/>
              </w:rPr>
              <w:t>.</w:t>
            </w:r>
          </w:p>
          <w:p w14:paraId="4E9CB512" w14:textId="77777777" w:rsidR="005E079F" w:rsidRPr="0070262D" w:rsidRDefault="005E079F" w:rsidP="004D5431">
            <w:pPr>
              <w:spacing w:after="0"/>
              <w:rPr>
                <w:rFonts w:eastAsia="Times New Roman" w:cstheme="minorHAnsi"/>
                <w:color w:val="auto"/>
                <w:sz w:val="24"/>
                <w:szCs w:val="24"/>
                <w:lang w:eastAsia="en-GB"/>
              </w:rPr>
            </w:pPr>
          </w:p>
          <w:p w14:paraId="7B767396" w14:textId="25696B69"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Guidelines: hyperlinked to </w:t>
            </w:r>
            <w:r w:rsidR="00480E2B"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rimary </w:t>
            </w:r>
            <w:r w:rsidR="00480E2B"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are systems</w:t>
            </w:r>
            <w:r w:rsidR="007F2248" w:rsidRPr="0070262D">
              <w:rPr>
                <w:rFonts w:eastAsia="Times New Roman" w:cstheme="minorHAnsi"/>
                <w:color w:val="auto"/>
                <w:sz w:val="24"/>
                <w:szCs w:val="24"/>
                <w:lang w:eastAsia="en-GB"/>
              </w:rPr>
              <w:t>.</w:t>
            </w:r>
          </w:p>
          <w:p w14:paraId="3678F9CA" w14:textId="77777777" w:rsidR="005E079F" w:rsidRPr="0070262D" w:rsidRDefault="005E079F" w:rsidP="004D5431">
            <w:pPr>
              <w:spacing w:after="0"/>
              <w:rPr>
                <w:rFonts w:eastAsia="Times New Roman" w:cstheme="minorHAnsi"/>
                <w:color w:val="auto"/>
                <w:sz w:val="24"/>
                <w:szCs w:val="24"/>
                <w:lang w:eastAsia="en-GB"/>
              </w:rPr>
            </w:pPr>
          </w:p>
          <w:p w14:paraId="698CECBD" w14:textId="3A267F5A"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GeNotes: </w:t>
            </w:r>
            <w:r w:rsidR="007F2248" w:rsidRPr="0070262D">
              <w:rPr>
                <w:rFonts w:eastAsia="Times New Roman" w:cstheme="minorHAnsi"/>
                <w:color w:val="auto"/>
                <w:sz w:val="24"/>
                <w:szCs w:val="24"/>
                <w:lang w:eastAsia="en-GB"/>
              </w:rPr>
              <w:t>i</w:t>
            </w:r>
            <w:r w:rsidRPr="0070262D">
              <w:rPr>
                <w:rFonts w:eastAsia="Times New Roman" w:cstheme="minorHAnsi"/>
                <w:color w:val="auto"/>
                <w:sz w:val="24"/>
                <w:szCs w:val="24"/>
                <w:lang w:eastAsia="en-GB"/>
              </w:rPr>
              <w:t xml:space="preserve">nterfacing with </w:t>
            </w:r>
            <w:r w:rsidR="00ED584A"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rimary care systems</w:t>
            </w:r>
            <w:r w:rsidR="007F2248" w:rsidRPr="0070262D">
              <w:rPr>
                <w:rFonts w:eastAsia="Times New Roman" w:cstheme="minorHAnsi"/>
                <w:color w:val="auto"/>
                <w:sz w:val="24"/>
                <w:szCs w:val="24"/>
                <w:lang w:eastAsia="en-GB"/>
              </w:rPr>
              <w:t>.</w:t>
            </w:r>
          </w:p>
          <w:p w14:paraId="3813CF74" w14:textId="77777777" w:rsidR="005E079F" w:rsidRPr="0070262D" w:rsidRDefault="005E079F" w:rsidP="004D5431">
            <w:pPr>
              <w:spacing w:after="0"/>
              <w:rPr>
                <w:rFonts w:eastAsia="Times New Roman" w:cstheme="minorHAnsi"/>
                <w:color w:val="auto"/>
                <w:sz w:val="24"/>
                <w:szCs w:val="24"/>
                <w:lang w:eastAsia="en-GB"/>
              </w:rPr>
            </w:pPr>
          </w:p>
          <w:p w14:paraId="16BD02CD" w14:textId="4FC472D7" w:rsidR="004D5431" w:rsidRPr="0070262D" w:rsidRDefault="004D5431" w:rsidP="004D543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Decision </w:t>
            </w:r>
            <w:r w:rsidR="00DB25E5" w:rsidRPr="0070262D">
              <w:rPr>
                <w:rFonts w:eastAsia="Times New Roman" w:cstheme="minorHAnsi"/>
                <w:color w:val="auto"/>
                <w:sz w:val="24"/>
                <w:szCs w:val="24"/>
                <w:lang w:eastAsia="en-GB"/>
              </w:rPr>
              <w:t>s</w:t>
            </w:r>
            <w:r w:rsidRPr="0070262D">
              <w:rPr>
                <w:rFonts w:eastAsia="Times New Roman" w:cstheme="minorHAnsi"/>
                <w:color w:val="auto"/>
                <w:sz w:val="24"/>
                <w:szCs w:val="24"/>
                <w:lang w:eastAsia="en-GB"/>
              </w:rPr>
              <w:t>upport</w:t>
            </w:r>
            <w:r w:rsidR="00DB25E5" w:rsidRPr="0070262D">
              <w:rPr>
                <w:rFonts w:eastAsia="Times New Roman" w:cstheme="minorHAnsi"/>
                <w:color w:val="auto"/>
                <w:sz w:val="24"/>
                <w:szCs w:val="24"/>
                <w:lang w:eastAsia="en-GB"/>
              </w:rPr>
              <w:t xml:space="preserve"> tools</w:t>
            </w:r>
            <w:r w:rsidRPr="0070262D">
              <w:rPr>
                <w:rFonts w:eastAsia="Times New Roman" w:cstheme="minorHAnsi"/>
                <w:color w:val="auto"/>
                <w:sz w:val="24"/>
                <w:szCs w:val="24"/>
                <w:lang w:eastAsia="en-GB"/>
              </w:rPr>
              <w:t xml:space="preserve">: </w:t>
            </w:r>
            <w:r w:rsidR="007F2248" w:rsidRPr="0070262D">
              <w:rPr>
                <w:rFonts w:eastAsia="Times New Roman" w:cstheme="minorHAnsi"/>
                <w:color w:val="auto"/>
                <w:sz w:val="24"/>
                <w:szCs w:val="24"/>
                <w:lang w:eastAsia="en-GB"/>
              </w:rPr>
              <w:t>e</w:t>
            </w:r>
            <w:r w:rsidRPr="0070262D">
              <w:rPr>
                <w:rFonts w:eastAsia="Times New Roman" w:cstheme="minorHAnsi"/>
                <w:color w:val="auto"/>
                <w:sz w:val="24"/>
                <w:szCs w:val="24"/>
                <w:lang w:eastAsia="en-GB"/>
              </w:rPr>
              <w:t xml:space="preserve">ither integrated or interfacing within </w:t>
            </w:r>
            <w:r w:rsidR="00ED584A"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rimary </w:t>
            </w:r>
            <w:r w:rsidR="00ED584A"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are IT system</w:t>
            </w:r>
            <w:r w:rsidR="00ED584A" w:rsidRPr="0070262D">
              <w:rPr>
                <w:rFonts w:eastAsia="Times New Roman" w:cstheme="minorHAnsi"/>
                <w:color w:val="auto"/>
                <w:sz w:val="24"/>
                <w:szCs w:val="24"/>
                <w:lang w:eastAsia="en-GB"/>
              </w:rPr>
              <w:t>.</w:t>
            </w:r>
            <w:r w:rsidRPr="0070262D">
              <w:rPr>
                <w:rFonts w:eastAsia="Times New Roman" w:cstheme="minorHAnsi"/>
                <w:color w:val="auto"/>
                <w:sz w:val="24"/>
                <w:szCs w:val="24"/>
                <w:lang w:eastAsia="en-GB"/>
              </w:rPr>
              <w:t xml:space="preserve"> </w:t>
            </w:r>
          </w:p>
        </w:tc>
      </w:tr>
      <w:tr w:rsidR="002C0B95" w:rsidRPr="002C0B95" w14:paraId="70CF321E" w14:textId="77777777" w:rsidTr="0070262D">
        <w:trPr>
          <w:trHeight w:val="611"/>
        </w:trPr>
        <w:tc>
          <w:tcPr>
            <w:tcW w:w="1584" w:type="dxa"/>
          </w:tcPr>
          <w:p w14:paraId="35D260F5" w14:textId="77777777" w:rsidR="000543C9" w:rsidRPr="0070262D" w:rsidRDefault="000543C9" w:rsidP="000543C9">
            <w:pPr>
              <w:spacing w:after="0"/>
              <w:rPr>
                <w:rFonts w:cstheme="minorHAnsi"/>
                <w:color w:val="auto"/>
                <w:sz w:val="24"/>
                <w:szCs w:val="24"/>
              </w:rPr>
            </w:pPr>
          </w:p>
          <w:p w14:paraId="62DE6CB8" w14:textId="3D0012A6" w:rsidR="000543C9" w:rsidRPr="0070262D" w:rsidRDefault="000543C9" w:rsidP="000543C9">
            <w:pPr>
              <w:spacing w:after="0"/>
              <w:rPr>
                <w:rFonts w:cstheme="minorHAnsi"/>
                <w:color w:val="auto"/>
                <w:sz w:val="24"/>
                <w:szCs w:val="24"/>
              </w:rPr>
            </w:pPr>
            <w:r w:rsidRPr="0070262D">
              <w:rPr>
                <w:rFonts w:cstheme="minorHAnsi"/>
                <w:color w:val="auto"/>
                <w:sz w:val="24"/>
                <w:szCs w:val="24"/>
              </w:rPr>
              <w:t xml:space="preserve">Identifying relevant information to facilitate </w:t>
            </w:r>
            <w:r w:rsidRPr="0070262D">
              <w:rPr>
                <w:rFonts w:cstheme="minorHAnsi"/>
                <w:color w:val="auto"/>
                <w:sz w:val="24"/>
                <w:szCs w:val="24"/>
              </w:rPr>
              <w:lastRenderedPageBreak/>
              <w:t xml:space="preserve">clinical diagnosis and eligibility for testing: direct patient </w:t>
            </w:r>
            <w:proofErr w:type="gramStart"/>
            <w:r w:rsidRPr="0070262D">
              <w:rPr>
                <w:rFonts w:cstheme="minorHAnsi"/>
                <w:color w:val="auto"/>
                <w:sz w:val="24"/>
                <w:szCs w:val="24"/>
              </w:rPr>
              <w:t>contact</w:t>
            </w:r>
            <w:proofErr w:type="gramEnd"/>
          </w:p>
          <w:p w14:paraId="5DB9C6B4" w14:textId="77777777" w:rsidR="000543C9" w:rsidRPr="0070262D" w:rsidRDefault="000543C9" w:rsidP="000543C9">
            <w:pPr>
              <w:spacing w:after="0"/>
              <w:rPr>
                <w:rFonts w:eastAsia="Times New Roman" w:cstheme="minorHAnsi"/>
                <w:color w:val="auto"/>
                <w:sz w:val="24"/>
                <w:szCs w:val="24"/>
                <w:lang w:eastAsia="en-GB"/>
              </w:rPr>
            </w:pPr>
          </w:p>
        </w:tc>
        <w:tc>
          <w:tcPr>
            <w:tcW w:w="3161" w:type="dxa"/>
          </w:tcPr>
          <w:p w14:paraId="09FDC742" w14:textId="77777777" w:rsidR="000543C9" w:rsidRPr="0070262D" w:rsidRDefault="000543C9" w:rsidP="000543C9">
            <w:pPr>
              <w:spacing w:after="0"/>
              <w:rPr>
                <w:rFonts w:cstheme="minorHAnsi"/>
                <w:color w:val="auto"/>
                <w:sz w:val="24"/>
                <w:szCs w:val="24"/>
              </w:rPr>
            </w:pPr>
          </w:p>
          <w:p w14:paraId="67D1DE7B"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 xml:space="preserve">Interprets diagnostic criteria to identify further information needed (for example, family history, </w:t>
            </w:r>
            <w:r w:rsidRPr="0070262D">
              <w:rPr>
                <w:rFonts w:cstheme="minorHAnsi"/>
                <w:color w:val="auto"/>
                <w:sz w:val="24"/>
                <w:szCs w:val="24"/>
              </w:rPr>
              <w:lastRenderedPageBreak/>
              <w:t>repeat lipid profile, tests to confirm or exclude secondary causes).</w:t>
            </w:r>
          </w:p>
          <w:p w14:paraId="7950F4AA" w14:textId="77777777" w:rsidR="000543C9" w:rsidRPr="0070262D" w:rsidRDefault="000543C9" w:rsidP="000543C9">
            <w:pPr>
              <w:spacing w:after="0"/>
              <w:rPr>
                <w:rFonts w:cstheme="minorHAnsi"/>
                <w:color w:val="auto"/>
                <w:sz w:val="24"/>
                <w:szCs w:val="24"/>
              </w:rPr>
            </w:pPr>
          </w:p>
          <w:p w14:paraId="31C711BF"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Elicits relevant family history information (up to second-degree relative and ages affected with symptoms or signs).</w:t>
            </w:r>
          </w:p>
          <w:p w14:paraId="3D00AD1F" w14:textId="77777777" w:rsidR="000543C9" w:rsidRPr="0070262D" w:rsidRDefault="000543C9" w:rsidP="000543C9">
            <w:pPr>
              <w:spacing w:after="0"/>
              <w:rPr>
                <w:rFonts w:cstheme="minorHAnsi"/>
                <w:color w:val="auto"/>
                <w:sz w:val="24"/>
                <w:szCs w:val="24"/>
              </w:rPr>
            </w:pPr>
          </w:p>
          <w:p w14:paraId="5DFE44D8"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Records relevant information within the primary care record.</w:t>
            </w:r>
          </w:p>
          <w:p w14:paraId="3B08D60F" w14:textId="77777777" w:rsidR="000543C9" w:rsidRPr="0070262D" w:rsidRDefault="000543C9" w:rsidP="000543C9">
            <w:pPr>
              <w:spacing w:after="0"/>
              <w:rPr>
                <w:rFonts w:cstheme="minorHAnsi"/>
                <w:color w:val="auto"/>
                <w:sz w:val="24"/>
                <w:szCs w:val="24"/>
              </w:rPr>
            </w:pPr>
          </w:p>
        </w:tc>
        <w:tc>
          <w:tcPr>
            <w:tcW w:w="2065" w:type="dxa"/>
          </w:tcPr>
          <w:p w14:paraId="72489D62" w14:textId="77777777" w:rsidR="000543C9" w:rsidRPr="0070262D" w:rsidRDefault="000543C9" w:rsidP="000543C9">
            <w:pPr>
              <w:spacing w:after="0"/>
              <w:rPr>
                <w:rFonts w:cstheme="minorHAnsi"/>
                <w:color w:val="auto"/>
                <w:sz w:val="24"/>
                <w:szCs w:val="24"/>
              </w:rPr>
            </w:pPr>
          </w:p>
          <w:p w14:paraId="5D08E227" w14:textId="66CABFFF" w:rsidR="000543C9" w:rsidRPr="0070262D" w:rsidRDefault="000543C9" w:rsidP="000543C9">
            <w:pPr>
              <w:spacing w:after="0"/>
              <w:rPr>
                <w:rFonts w:eastAsia="Times New Roman" w:cstheme="minorHAnsi"/>
                <w:color w:val="auto"/>
                <w:sz w:val="24"/>
                <w:szCs w:val="24"/>
                <w:lang w:eastAsia="en-GB"/>
              </w:rPr>
            </w:pPr>
            <w:r w:rsidRPr="0070262D">
              <w:rPr>
                <w:rFonts w:cstheme="minorHAnsi"/>
                <w:color w:val="auto"/>
                <w:sz w:val="24"/>
                <w:szCs w:val="24"/>
              </w:rPr>
              <w:t>As above</w:t>
            </w:r>
          </w:p>
        </w:tc>
        <w:tc>
          <w:tcPr>
            <w:tcW w:w="2541" w:type="dxa"/>
          </w:tcPr>
          <w:p w14:paraId="5D3244FA" w14:textId="77777777" w:rsidR="000543C9" w:rsidRPr="0070262D" w:rsidRDefault="000543C9" w:rsidP="000543C9">
            <w:pPr>
              <w:spacing w:after="0"/>
              <w:rPr>
                <w:rFonts w:cstheme="minorHAnsi"/>
                <w:color w:val="auto"/>
                <w:sz w:val="24"/>
                <w:szCs w:val="24"/>
              </w:rPr>
            </w:pPr>
          </w:p>
          <w:p w14:paraId="6C8D2494"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Direct patient messaging.</w:t>
            </w:r>
          </w:p>
          <w:p w14:paraId="7DC121F8" w14:textId="77777777" w:rsidR="000543C9" w:rsidRPr="0070262D" w:rsidRDefault="000543C9" w:rsidP="000543C9">
            <w:pPr>
              <w:spacing w:after="0"/>
              <w:rPr>
                <w:rFonts w:cstheme="minorHAnsi"/>
                <w:color w:val="auto"/>
                <w:sz w:val="24"/>
                <w:szCs w:val="24"/>
              </w:rPr>
            </w:pPr>
          </w:p>
          <w:p w14:paraId="75412FFC"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lastRenderedPageBreak/>
              <w:t xml:space="preserve">Link to automated questionnaire within or interfacing with primary care IT systems. </w:t>
            </w:r>
          </w:p>
          <w:p w14:paraId="60DAD15A" w14:textId="77777777" w:rsidR="000543C9" w:rsidRPr="0070262D" w:rsidRDefault="000543C9" w:rsidP="000543C9">
            <w:pPr>
              <w:spacing w:after="0"/>
              <w:rPr>
                <w:rFonts w:cstheme="minorHAnsi"/>
                <w:color w:val="auto"/>
                <w:sz w:val="24"/>
                <w:szCs w:val="24"/>
              </w:rPr>
            </w:pPr>
          </w:p>
          <w:p w14:paraId="459E5ECF"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 xml:space="preserve">App with patient-facing functionality. </w:t>
            </w:r>
          </w:p>
          <w:p w14:paraId="67A8015D" w14:textId="77777777" w:rsidR="000543C9" w:rsidRPr="0070262D" w:rsidRDefault="000543C9" w:rsidP="000543C9">
            <w:pPr>
              <w:spacing w:after="0"/>
              <w:rPr>
                <w:rFonts w:cstheme="minorHAnsi"/>
                <w:color w:val="auto"/>
                <w:sz w:val="24"/>
                <w:szCs w:val="24"/>
              </w:rPr>
            </w:pPr>
          </w:p>
          <w:p w14:paraId="334948A5"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 xml:space="preserve">Online, phone, </w:t>
            </w:r>
            <w:proofErr w:type="gramStart"/>
            <w:r w:rsidRPr="0070262D">
              <w:rPr>
                <w:rFonts w:cstheme="minorHAnsi"/>
                <w:color w:val="auto"/>
                <w:sz w:val="24"/>
                <w:szCs w:val="24"/>
              </w:rPr>
              <w:t>video</w:t>
            </w:r>
            <w:proofErr w:type="gramEnd"/>
            <w:r w:rsidRPr="0070262D">
              <w:rPr>
                <w:rFonts w:cstheme="minorHAnsi"/>
                <w:color w:val="auto"/>
                <w:sz w:val="24"/>
                <w:szCs w:val="24"/>
              </w:rPr>
              <w:t xml:space="preserve"> or face-to-face consultation (for example, NHS Attend Anywhere).</w:t>
            </w:r>
          </w:p>
          <w:p w14:paraId="38D8D0CE" w14:textId="77777777" w:rsidR="000543C9" w:rsidRPr="0070262D" w:rsidRDefault="000543C9" w:rsidP="000543C9">
            <w:pPr>
              <w:spacing w:after="0"/>
              <w:rPr>
                <w:rFonts w:eastAsia="Times New Roman" w:cstheme="minorHAnsi"/>
                <w:color w:val="auto"/>
                <w:sz w:val="24"/>
                <w:szCs w:val="24"/>
                <w:lang w:eastAsia="en-GB"/>
              </w:rPr>
            </w:pPr>
          </w:p>
        </w:tc>
      </w:tr>
      <w:tr w:rsidR="002C0B95" w:rsidRPr="002C0B95" w14:paraId="1EAA637F" w14:textId="77777777" w:rsidTr="0070262D">
        <w:trPr>
          <w:trHeight w:val="611"/>
        </w:trPr>
        <w:tc>
          <w:tcPr>
            <w:tcW w:w="1584" w:type="dxa"/>
          </w:tcPr>
          <w:p w14:paraId="6DE56093" w14:textId="77777777" w:rsidR="000543C9" w:rsidRPr="0070262D" w:rsidRDefault="000543C9" w:rsidP="000543C9">
            <w:pPr>
              <w:spacing w:after="0"/>
              <w:rPr>
                <w:rFonts w:cstheme="minorHAnsi"/>
                <w:color w:val="auto"/>
                <w:sz w:val="24"/>
                <w:szCs w:val="24"/>
              </w:rPr>
            </w:pPr>
          </w:p>
          <w:p w14:paraId="43A405F7" w14:textId="06237627" w:rsidR="000543C9" w:rsidRPr="0070262D" w:rsidRDefault="000543C9" w:rsidP="000543C9">
            <w:pPr>
              <w:spacing w:after="0"/>
              <w:rPr>
                <w:rFonts w:cstheme="minorHAnsi"/>
                <w:color w:val="auto"/>
                <w:sz w:val="24"/>
                <w:szCs w:val="24"/>
              </w:rPr>
            </w:pPr>
            <w:r w:rsidRPr="0070262D">
              <w:rPr>
                <w:rFonts w:cstheme="minorHAnsi"/>
                <w:color w:val="auto"/>
                <w:sz w:val="24"/>
                <w:szCs w:val="24"/>
              </w:rPr>
              <w:t>Determine eligibility for testing</w:t>
            </w:r>
          </w:p>
        </w:tc>
        <w:tc>
          <w:tcPr>
            <w:tcW w:w="3161" w:type="dxa"/>
          </w:tcPr>
          <w:p w14:paraId="65FD8F3C" w14:textId="77777777" w:rsidR="000543C9" w:rsidRPr="0070262D" w:rsidRDefault="000543C9" w:rsidP="000543C9">
            <w:pPr>
              <w:spacing w:after="0"/>
              <w:rPr>
                <w:rFonts w:cstheme="minorHAnsi"/>
                <w:color w:val="auto"/>
                <w:sz w:val="24"/>
                <w:szCs w:val="24"/>
              </w:rPr>
            </w:pPr>
          </w:p>
          <w:p w14:paraId="4B6CE622"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 xml:space="preserve">Applies knowledge of diagnostic criteria and utilises relevant resources and patient information to enable decision-making. </w:t>
            </w:r>
          </w:p>
          <w:p w14:paraId="2BC5916D" w14:textId="77777777" w:rsidR="000543C9" w:rsidRPr="0070262D" w:rsidRDefault="000543C9" w:rsidP="000543C9">
            <w:pPr>
              <w:spacing w:after="0"/>
              <w:rPr>
                <w:rFonts w:cstheme="minorHAnsi"/>
                <w:color w:val="auto"/>
                <w:sz w:val="24"/>
                <w:szCs w:val="24"/>
              </w:rPr>
            </w:pPr>
          </w:p>
          <w:p w14:paraId="5568CBBA"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Assesses where FH genomic testing is appropriate in the patient’s clinical pathway with reference to relevant pathways and guidelines (local / regional / national pathway).</w:t>
            </w:r>
          </w:p>
          <w:p w14:paraId="305C8333" w14:textId="77777777" w:rsidR="000543C9" w:rsidRPr="0070262D" w:rsidRDefault="000543C9" w:rsidP="000543C9">
            <w:pPr>
              <w:spacing w:after="0"/>
              <w:rPr>
                <w:rFonts w:cstheme="minorHAnsi"/>
                <w:color w:val="auto"/>
                <w:sz w:val="24"/>
                <w:szCs w:val="24"/>
              </w:rPr>
            </w:pPr>
          </w:p>
          <w:p w14:paraId="68221331"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Demonstrates awareness of and applies guidance and clinical pathways to on-going management of those non-eligible.</w:t>
            </w:r>
          </w:p>
          <w:p w14:paraId="7E472C91" w14:textId="77777777" w:rsidR="000543C9" w:rsidRPr="0070262D" w:rsidRDefault="000543C9" w:rsidP="000543C9">
            <w:pPr>
              <w:spacing w:after="0"/>
              <w:rPr>
                <w:rFonts w:cstheme="minorHAnsi"/>
                <w:color w:val="auto"/>
                <w:sz w:val="24"/>
                <w:szCs w:val="24"/>
              </w:rPr>
            </w:pPr>
          </w:p>
          <w:p w14:paraId="0B85BADA"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Seeks further assistance, where relevant, based on scope of practice:</w:t>
            </w:r>
          </w:p>
          <w:p w14:paraId="245E008F" w14:textId="77777777" w:rsidR="000543C9" w:rsidRPr="0070262D" w:rsidRDefault="000543C9" w:rsidP="000543C9">
            <w:pPr>
              <w:pStyle w:val="ListParagraph"/>
              <w:numPr>
                <w:ilvl w:val="0"/>
                <w:numId w:val="17"/>
              </w:numPr>
              <w:spacing w:after="0"/>
              <w:rPr>
                <w:rFonts w:cstheme="minorHAnsi"/>
                <w:color w:val="auto"/>
                <w:sz w:val="24"/>
                <w:szCs w:val="24"/>
              </w:rPr>
            </w:pPr>
            <w:r w:rsidRPr="0070262D">
              <w:rPr>
                <w:rFonts w:cstheme="minorHAnsi"/>
                <w:color w:val="auto"/>
                <w:sz w:val="24"/>
                <w:szCs w:val="24"/>
              </w:rPr>
              <w:lastRenderedPageBreak/>
              <w:t>Seeks advice appropriately, identifying appropriate route of expert advice within local / regional clinical pathways.</w:t>
            </w:r>
          </w:p>
          <w:p w14:paraId="45482CBD" w14:textId="77777777" w:rsidR="000543C9" w:rsidRPr="0070262D" w:rsidRDefault="000543C9" w:rsidP="000543C9">
            <w:pPr>
              <w:pStyle w:val="ListParagraph"/>
              <w:numPr>
                <w:ilvl w:val="0"/>
                <w:numId w:val="17"/>
              </w:numPr>
              <w:spacing w:after="0"/>
              <w:rPr>
                <w:rFonts w:cstheme="minorHAnsi"/>
                <w:color w:val="auto"/>
                <w:sz w:val="24"/>
                <w:szCs w:val="24"/>
              </w:rPr>
            </w:pPr>
            <w:r w:rsidRPr="0070262D">
              <w:rPr>
                <w:rFonts w:cstheme="minorHAnsi"/>
                <w:color w:val="auto"/>
                <w:sz w:val="24"/>
                <w:szCs w:val="24"/>
              </w:rPr>
              <w:t xml:space="preserve">Summarises and presents relevant information concisely. </w:t>
            </w:r>
          </w:p>
          <w:p w14:paraId="7CE930BD" w14:textId="77777777" w:rsidR="000543C9" w:rsidRPr="0070262D" w:rsidRDefault="000543C9" w:rsidP="000543C9">
            <w:pPr>
              <w:pStyle w:val="ListParagraph"/>
              <w:numPr>
                <w:ilvl w:val="0"/>
                <w:numId w:val="17"/>
              </w:numPr>
              <w:spacing w:after="0"/>
              <w:rPr>
                <w:rFonts w:cstheme="minorHAnsi"/>
                <w:color w:val="auto"/>
                <w:sz w:val="24"/>
                <w:szCs w:val="24"/>
              </w:rPr>
            </w:pPr>
            <w:r w:rsidRPr="0070262D">
              <w:rPr>
                <w:rFonts w:cstheme="minorHAnsi"/>
                <w:color w:val="auto"/>
                <w:sz w:val="24"/>
                <w:szCs w:val="24"/>
              </w:rPr>
              <w:t>Recognises professional boundaries and competencies.</w:t>
            </w:r>
          </w:p>
          <w:p w14:paraId="0685BFF5" w14:textId="77777777" w:rsidR="000543C9" w:rsidRPr="0070262D" w:rsidRDefault="000543C9" w:rsidP="000543C9">
            <w:pPr>
              <w:spacing w:after="0"/>
              <w:rPr>
                <w:rFonts w:cstheme="minorHAnsi"/>
                <w:color w:val="auto"/>
                <w:sz w:val="24"/>
                <w:szCs w:val="24"/>
              </w:rPr>
            </w:pPr>
          </w:p>
        </w:tc>
        <w:tc>
          <w:tcPr>
            <w:tcW w:w="2065" w:type="dxa"/>
          </w:tcPr>
          <w:p w14:paraId="18FFB9F3" w14:textId="77777777" w:rsidR="000543C9" w:rsidRPr="0070262D" w:rsidRDefault="000543C9" w:rsidP="000543C9">
            <w:pPr>
              <w:spacing w:after="0"/>
              <w:rPr>
                <w:rFonts w:cstheme="minorHAnsi"/>
                <w:color w:val="auto"/>
                <w:sz w:val="24"/>
                <w:szCs w:val="24"/>
              </w:rPr>
            </w:pPr>
          </w:p>
          <w:p w14:paraId="5421CAB5" w14:textId="77777777" w:rsidR="000543C9" w:rsidRPr="0070262D" w:rsidRDefault="000543C9" w:rsidP="000543C9">
            <w:pPr>
              <w:spacing w:after="0"/>
              <w:rPr>
                <w:rFonts w:cstheme="minorHAnsi"/>
                <w:color w:val="auto"/>
                <w:sz w:val="24"/>
                <w:szCs w:val="24"/>
              </w:rPr>
            </w:pPr>
          </w:p>
        </w:tc>
        <w:tc>
          <w:tcPr>
            <w:tcW w:w="2541" w:type="dxa"/>
          </w:tcPr>
          <w:p w14:paraId="3AA97C68" w14:textId="77777777" w:rsidR="000543C9" w:rsidRPr="0070262D" w:rsidRDefault="000543C9" w:rsidP="000543C9">
            <w:pPr>
              <w:spacing w:after="0"/>
              <w:rPr>
                <w:rFonts w:cstheme="minorHAnsi"/>
                <w:color w:val="auto"/>
                <w:sz w:val="24"/>
                <w:szCs w:val="24"/>
              </w:rPr>
            </w:pPr>
          </w:p>
          <w:p w14:paraId="131669CA"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Local clinical pathway within pathway repository (for example, intranet, template embedded within IT systems).</w:t>
            </w:r>
          </w:p>
          <w:p w14:paraId="5DE53336" w14:textId="77777777" w:rsidR="000543C9" w:rsidRPr="0070262D" w:rsidRDefault="000543C9" w:rsidP="000543C9">
            <w:pPr>
              <w:spacing w:after="0"/>
              <w:rPr>
                <w:rFonts w:cstheme="minorHAnsi"/>
                <w:color w:val="auto"/>
                <w:sz w:val="24"/>
                <w:szCs w:val="24"/>
              </w:rPr>
            </w:pPr>
          </w:p>
          <w:p w14:paraId="3CEA8DBD"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Electronic test request form containing GTD testing criteria, embedded / interfacing into Order Comms systems.</w:t>
            </w:r>
          </w:p>
          <w:p w14:paraId="0D4C4D73" w14:textId="77777777" w:rsidR="000543C9" w:rsidRPr="0070262D" w:rsidRDefault="000543C9" w:rsidP="000543C9">
            <w:pPr>
              <w:spacing w:after="0"/>
              <w:rPr>
                <w:rFonts w:cstheme="minorHAnsi"/>
                <w:color w:val="auto"/>
                <w:sz w:val="24"/>
                <w:szCs w:val="24"/>
              </w:rPr>
            </w:pPr>
          </w:p>
          <w:p w14:paraId="4343FAB0" w14:textId="77777777" w:rsidR="000543C9" w:rsidRPr="0070262D" w:rsidRDefault="000543C9" w:rsidP="000543C9">
            <w:pPr>
              <w:spacing w:after="0"/>
              <w:rPr>
                <w:rFonts w:cstheme="minorHAnsi"/>
                <w:color w:val="auto"/>
                <w:sz w:val="24"/>
                <w:szCs w:val="24"/>
              </w:rPr>
            </w:pPr>
            <w:r w:rsidRPr="0070262D">
              <w:rPr>
                <w:rFonts w:cstheme="minorHAnsi"/>
                <w:color w:val="auto"/>
                <w:sz w:val="24"/>
                <w:szCs w:val="24"/>
              </w:rPr>
              <w:t>Digital Routes to expert advice (for example, e-RS Advice and Guidance, EAS, Virtual MDT, Consultant Connect).</w:t>
            </w:r>
          </w:p>
          <w:p w14:paraId="21F4F779" w14:textId="77777777" w:rsidR="000543C9" w:rsidRPr="0070262D" w:rsidRDefault="000543C9" w:rsidP="000543C9">
            <w:pPr>
              <w:spacing w:after="0"/>
              <w:rPr>
                <w:rFonts w:cstheme="minorHAnsi"/>
                <w:color w:val="auto"/>
                <w:sz w:val="24"/>
                <w:szCs w:val="24"/>
              </w:rPr>
            </w:pPr>
          </w:p>
          <w:p w14:paraId="2F6A5E24" w14:textId="77777777" w:rsidR="000543C9" w:rsidRPr="0070262D" w:rsidRDefault="000543C9" w:rsidP="000543C9">
            <w:pPr>
              <w:spacing w:after="0"/>
              <w:rPr>
                <w:rFonts w:cstheme="minorHAnsi"/>
                <w:color w:val="auto"/>
                <w:sz w:val="24"/>
                <w:szCs w:val="24"/>
              </w:rPr>
            </w:pPr>
          </w:p>
        </w:tc>
      </w:tr>
    </w:tbl>
    <w:p w14:paraId="669170FE" w14:textId="77777777" w:rsidR="004D5431" w:rsidRPr="0070262D" w:rsidRDefault="004D5431" w:rsidP="00BC5670">
      <w:pPr>
        <w:pStyle w:val="NoSpacing"/>
        <w:spacing w:line="276" w:lineRule="auto"/>
        <w:rPr>
          <w:rFonts w:cstheme="minorHAnsi"/>
          <w:b/>
          <w:bCs/>
          <w:color w:val="auto"/>
          <w:sz w:val="24"/>
          <w:szCs w:val="24"/>
        </w:rPr>
      </w:pPr>
    </w:p>
    <w:p w14:paraId="288BA4D7" w14:textId="77777777" w:rsidR="004D5431" w:rsidRPr="0070262D" w:rsidRDefault="004D5431" w:rsidP="00BC5670">
      <w:pPr>
        <w:pStyle w:val="NoSpacing"/>
        <w:spacing w:line="276" w:lineRule="auto"/>
        <w:rPr>
          <w:rFonts w:cstheme="minorHAnsi"/>
          <w:b/>
          <w:bCs/>
          <w:color w:val="auto"/>
          <w:sz w:val="24"/>
          <w:szCs w:val="24"/>
        </w:rPr>
      </w:pPr>
    </w:p>
    <w:tbl>
      <w:tblPr>
        <w:tblStyle w:val="TableGrid"/>
        <w:tblW w:w="9493" w:type="dxa"/>
        <w:tblLook w:val="04A0" w:firstRow="1" w:lastRow="0" w:firstColumn="1" w:lastColumn="0" w:noHBand="0" w:noVBand="1"/>
      </w:tblPr>
      <w:tblGrid>
        <w:gridCol w:w="1555"/>
        <w:gridCol w:w="3118"/>
        <w:gridCol w:w="1985"/>
        <w:gridCol w:w="2835"/>
      </w:tblGrid>
      <w:tr w:rsidR="002C0B95" w:rsidRPr="002C0B95" w14:paraId="74F60F8C" w14:textId="77777777" w:rsidTr="0070262D">
        <w:trPr>
          <w:trHeight w:val="611"/>
        </w:trPr>
        <w:tc>
          <w:tcPr>
            <w:tcW w:w="1555" w:type="dxa"/>
          </w:tcPr>
          <w:p w14:paraId="5F3288F3" w14:textId="77777777" w:rsidR="005E079F" w:rsidRPr="0070262D" w:rsidRDefault="005E079F" w:rsidP="005E079F">
            <w:pPr>
              <w:spacing w:after="0"/>
              <w:rPr>
                <w:rFonts w:eastAsia="Times New Roman" w:cstheme="minorHAnsi"/>
                <w:color w:val="auto"/>
                <w:sz w:val="24"/>
                <w:szCs w:val="24"/>
                <w:lang w:eastAsia="en-GB"/>
              </w:rPr>
            </w:pPr>
          </w:p>
          <w:p w14:paraId="30BCBB67" w14:textId="77777777"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Counsel and consent for FH testing</w:t>
            </w:r>
          </w:p>
          <w:p w14:paraId="45883820" w14:textId="77777777" w:rsidR="005E079F" w:rsidRPr="0070262D" w:rsidRDefault="005E079F" w:rsidP="000359CA">
            <w:pPr>
              <w:spacing w:after="0"/>
              <w:rPr>
                <w:rFonts w:eastAsia="Times New Roman" w:cstheme="minorHAnsi"/>
                <w:color w:val="auto"/>
                <w:sz w:val="24"/>
                <w:szCs w:val="24"/>
                <w:lang w:eastAsia="en-GB"/>
              </w:rPr>
            </w:pPr>
          </w:p>
        </w:tc>
        <w:tc>
          <w:tcPr>
            <w:tcW w:w="3118" w:type="dxa"/>
          </w:tcPr>
          <w:p w14:paraId="15DDF18E" w14:textId="77777777" w:rsidR="005E079F" w:rsidRPr="0070262D" w:rsidRDefault="005E079F" w:rsidP="005E079F">
            <w:pPr>
              <w:spacing w:after="0"/>
              <w:rPr>
                <w:rFonts w:cstheme="minorHAnsi"/>
                <w:color w:val="auto"/>
                <w:sz w:val="24"/>
                <w:szCs w:val="24"/>
              </w:rPr>
            </w:pPr>
          </w:p>
          <w:p w14:paraId="7E888476" w14:textId="0623DAA9" w:rsidR="005E079F" w:rsidRPr="0070262D" w:rsidRDefault="005E079F" w:rsidP="005E079F">
            <w:pPr>
              <w:spacing w:after="0"/>
              <w:rPr>
                <w:rFonts w:cstheme="minorHAnsi"/>
                <w:color w:val="auto"/>
                <w:sz w:val="24"/>
                <w:szCs w:val="24"/>
              </w:rPr>
            </w:pPr>
            <w:r w:rsidRPr="0070262D">
              <w:rPr>
                <w:rFonts w:cstheme="minorHAnsi"/>
                <w:color w:val="auto"/>
                <w:sz w:val="24"/>
                <w:szCs w:val="24"/>
              </w:rPr>
              <w:t xml:space="preserve">Demonstrates the ability to explain the implications and limitations of a genomic test for FH and establishes patients understanding and ability to </w:t>
            </w:r>
            <w:r w:rsidR="00710F30" w:rsidRPr="0070262D">
              <w:rPr>
                <w:rFonts w:cstheme="minorHAnsi"/>
                <w:color w:val="auto"/>
                <w:sz w:val="24"/>
                <w:szCs w:val="24"/>
              </w:rPr>
              <w:t>consent</w:t>
            </w:r>
            <w:r w:rsidRPr="0070262D">
              <w:rPr>
                <w:rFonts w:cstheme="minorHAnsi"/>
                <w:color w:val="auto"/>
                <w:sz w:val="24"/>
                <w:szCs w:val="24"/>
              </w:rPr>
              <w:t xml:space="preserve">. </w:t>
            </w:r>
          </w:p>
          <w:p w14:paraId="564EA5B1" w14:textId="77777777" w:rsidR="005E079F" w:rsidRPr="0070262D" w:rsidRDefault="005E079F" w:rsidP="005E079F">
            <w:pPr>
              <w:spacing w:after="0"/>
              <w:rPr>
                <w:rFonts w:cstheme="minorHAnsi"/>
                <w:color w:val="auto"/>
                <w:sz w:val="24"/>
                <w:szCs w:val="24"/>
              </w:rPr>
            </w:pPr>
          </w:p>
          <w:p w14:paraId="223756D6" w14:textId="2EDE33E2" w:rsidR="005E079F" w:rsidRPr="0070262D" w:rsidRDefault="003F2963" w:rsidP="005E079F">
            <w:pPr>
              <w:spacing w:after="0"/>
              <w:rPr>
                <w:rFonts w:cstheme="minorHAnsi"/>
                <w:color w:val="auto"/>
                <w:sz w:val="24"/>
                <w:szCs w:val="24"/>
              </w:rPr>
            </w:pPr>
            <w:r w:rsidRPr="0070262D">
              <w:rPr>
                <w:rFonts w:cstheme="minorHAnsi"/>
                <w:color w:val="auto"/>
                <w:sz w:val="24"/>
                <w:szCs w:val="24"/>
              </w:rPr>
              <w:t>A</w:t>
            </w:r>
            <w:r w:rsidR="00710F30" w:rsidRPr="0070262D">
              <w:rPr>
                <w:rFonts w:cstheme="minorHAnsi"/>
                <w:color w:val="auto"/>
                <w:sz w:val="24"/>
                <w:szCs w:val="24"/>
              </w:rPr>
              <w:t>bility</w:t>
            </w:r>
            <w:r w:rsidR="005E079F" w:rsidRPr="0070262D">
              <w:rPr>
                <w:rFonts w:cstheme="minorHAnsi"/>
                <w:color w:val="auto"/>
                <w:sz w:val="24"/>
                <w:szCs w:val="24"/>
              </w:rPr>
              <w:t xml:space="preserve"> to consent patients for FH genomic testing, adhering to national and local consent processes</w:t>
            </w:r>
            <w:r w:rsidR="004F48E3" w:rsidRPr="0070262D">
              <w:rPr>
                <w:rFonts w:cstheme="minorHAnsi"/>
                <w:color w:val="auto"/>
                <w:sz w:val="24"/>
                <w:szCs w:val="24"/>
              </w:rPr>
              <w:t>.</w:t>
            </w:r>
            <w:r w:rsidR="005E079F" w:rsidRPr="0070262D">
              <w:rPr>
                <w:rFonts w:cstheme="minorHAnsi"/>
                <w:color w:val="auto"/>
                <w:sz w:val="24"/>
                <w:szCs w:val="24"/>
              </w:rPr>
              <w:t xml:space="preserve"> </w:t>
            </w:r>
          </w:p>
          <w:p w14:paraId="400B19EC" w14:textId="77777777" w:rsidR="005E079F" w:rsidRPr="0070262D" w:rsidRDefault="005E079F" w:rsidP="005E079F">
            <w:pPr>
              <w:spacing w:after="0"/>
              <w:rPr>
                <w:rFonts w:cstheme="minorHAnsi"/>
                <w:color w:val="auto"/>
                <w:sz w:val="24"/>
                <w:szCs w:val="24"/>
              </w:rPr>
            </w:pPr>
          </w:p>
          <w:p w14:paraId="04EE45D5" w14:textId="77777777" w:rsidR="005E079F" w:rsidRPr="0070262D" w:rsidRDefault="005E079F" w:rsidP="005E079F">
            <w:pPr>
              <w:spacing w:after="0"/>
              <w:rPr>
                <w:rFonts w:cstheme="minorHAnsi"/>
                <w:color w:val="auto"/>
                <w:sz w:val="24"/>
                <w:szCs w:val="24"/>
              </w:rPr>
            </w:pPr>
            <w:r w:rsidRPr="0070262D">
              <w:rPr>
                <w:rFonts w:cstheme="minorHAnsi"/>
                <w:color w:val="auto"/>
                <w:sz w:val="24"/>
                <w:szCs w:val="24"/>
              </w:rPr>
              <w:t>Conveys to the patient the purpose and process of the clinical testing being offered:</w:t>
            </w:r>
          </w:p>
          <w:p w14:paraId="43F9C0B7" w14:textId="37FEE9FC"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Outlines the condition to the patient</w:t>
            </w:r>
            <w:r w:rsidR="004F48E3" w:rsidRPr="0070262D">
              <w:rPr>
                <w:rFonts w:cstheme="minorHAnsi"/>
                <w:color w:val="auto"/>
                <w:sz w:val="24"/>
                <w:szCs w:val="24"/>
              </w:rPr>
              <w:t>.</w:t>
            </w:r>
          </w:p>
          <w:p w14:paraId="2783B39F" w14:textId="3D079123" w:rsidR="00371632" w:rsidRPr="0070262D" w:rsidRDefault="005E079F" w:rsidP="0070262D">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 xml:space="preserve">Explains the test is to aid diagnosis, risk </w:t>
            </w:r>
            <w:r w:rsidRPr="0070262D">
              <w:rPr>
                <w:rFonts w:cstheme="minorHAnsi"/>
                <w:color w:val="auto"/>
                <w:sz w:val="24"/>
                <w:szCs w:val="24"/>
              </w:rPr>
              <w:lastRenderedPageBreak/>
              <w:t xml:space="preserve">of </w:t>
            </w:r>
            <w:r w:rsidR="008D6E67" w:rsidRPr="0070262D">
              <w:rPr>
                <w:rFonts w:cstheme="minorHAnsi"/>
                <w:color w:val="auto"/>
                <w:sz w:val="24"/>
                <w:szCs w:val="24"/>
              </w:rPr>
              <w:t>c</w:t>
            </w:r>
            <w:r w:rsidRPr="0070262D">
              <w:rPr>
                <w:rFonts w:cstheme="minorHAnsi"/>
                <w:color w:val="auto"/>
                <w:sz w:val="24"/>
                <w:szCs w:val="24"/>
              </w:rPr>
              <w:t>ardio</w:t>
            </w:r>
            <w:r w:rsidR="008D6E67" w:rsidRPr="0070262D">
              <w:rPr>
                <w:rFonts w:cstheme="minorHAnsi"/>
                <w:color w:val="auto"/>
                <w:sz w:val="24"/>
                <w:szCs w:val="24"/>
              </w:rPr>
              <w:t>v</w:t>
            </w:r>
            <w:r w:rsidRPr="0070262D">
              <w:rPr>
                <w:rFonts w:cstheme="minorHAnsi"/>
                <w:color w:val="auto"/>
                <w:sz w:val="24"/>
                <w:szCs w:val="24"/>
              </w:rPr>
              <w:t xml:space="preserve">ascular </w:t>
            </w:r>
            <w:r w:rsidR="008D6E67" w:rsidRPr="0070262D">
              <w:rPr>
                <w:rFonts w:cstheme="minorHAnsi"/>
                <w:color w:val="auto"/>
                <w:sz w:val="24"/>
                <w:szCs w:val="24"/>
              </w:rPr>
              <w:t>d</w:t>
            </w:r>
            <w:r w:rsidRPr="0070262D">
              <w:rPr>
                <w:rFonts w:cstheme="minorHAnsi"/>
                <w:color w:val="auto"/>
                <w:sz w:val="24"/>
                <w:szCs w:val="24"/>
              </w:rPr>
              <w:t>isease (CVD) and to optimise lipid management</w:t>
            </w:r>
            <w:r w:rsidR="004F48E3" w:rsidRPr="0070262D">
              <w:rPr>
                <w:rFonts w:cstheme="minorHAnsi"/>
                <w:color w:val="auto"/>
                <w:sz w:val="24"/>
                <w:szCs w:val="24"/>
              </w:rPr>
              <w:t>.</w:t>
            </w:r>
          </w:p>
          <w:p w14:paraId="72FC6038" w14:textId="7B0A19E2"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possible results (including incidental findings</w:t>
            </w:r>
            <w:proofErr w:type="gramStart"/>
            <w:r w:rsidRPr="0070262D">
              <w:rPr>
                <w:rFonts w:cstheme="minorHAnsi"/>
                <w:color w:val="auto"/>
                <w:sz w:val="24"/>
                <w:szCs w:val="24"/>
              </w:rPr>
              <w:t>), and</w:t>
            </w:r>
            <w:proofErr w:type="gramEnd"/>
            <w:r w:rsidRPr="0070262D">
              <w:rPr>
                <w:rFonts w:cstheme="minorHAnsi"/>
                <w:color w:val="auto"/>
                <w:sz w:val="24"/>
                <w:szCs w:val="24"/>
              </w:rPr>
              <w:t xml:space="preserve"> describes potential uncertainty of genomic information</w:t>
            </w:r>
            <w:r w:rsidR="004F48E3" w:rsidRPr="0070262D">
              <w:rPr>
                <w:rFonts w:cstheme="minorHAnsi"/>
                <w:color w:val="auto"/>
                <w:sz w:val="24"/>
                <w:szCs w:val="24"/>
              </w:rPr>
              <w:t>.</w:t>
            </w:r>
          </w:p>
          <w:p w14:paraId="57044080" w14:textId="6657B5F7"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sampling process and turnaround time for test</w:t>
            </w:r>
            <w:r w:rsidR="004F48E3" w:rsidRPr="0070262D">
              <w:rPr>
                <w:rFonts w:cstheme="minorHAnsi"/>
                <w:color w:val="auto"/>
                <w:sz w:val="24"/>
                <w:szCs w:val="24"/>
              </w:rPr>
              <w:t>.</w:t>
            </w:r>
          </w:p>
          <w:p w14:paraId="592B4797" w14:textId="658875AE"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process for feedback of results and clinical actions that may or may not be taken, applying local clinical pathways</w:t>
            </w:r>
            <w:r w:rsidR="004F48E3" w:rsidRPr="0070262D">
              <w:rPr>
                <w:rFonts w:cstheme="minorHAnsi"/>
                <w:color w:val="auto"/>
                <w:sz w:val="24"/>
                <w:szCs w:val="24"/>
              </w:rPr>
              <w:t>.</w:t>
            </w:r>
          </w:p>
          <w:p w14:paraId="6C664491" w14:textId="77777777"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implications of results for family members, including clinical actions, applying local clinical pathways.</w:t>
            </w:r>
          </w:p>
          <w:p w14:paraId="2A617147" w14:textId="6ACC0D34"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implications for insurance</w:t>
            </w:r>
            <w:r w:rsidR="004F48E3" w:rsidRPr="0070262D">
              <w:rPr>
                <w:rFonts w:cstheme="minorHAnsi"/>
                <w:color w:val="auto"/>
                <w:sz w:val="24"/>
                <w:szCs w:val="24"/>
              </w:rPr>
              <w:t>.</w:t>
            </w:r>
          </w:p>
          <w:p w14:paraId="77437B58" w14:textId="77777777" w:rsidR="005E079F" w:rsidRPr="0070262D" w:rsidRDefault="005E079F" w:rsidP="00371632">
            <w:pPr>
              <w:pStyle w:val="ListParagraph"/>
              <w:numPr>
                <w:ilvl w:val="0"/>
                <w:numId w:val="10"/>
              </w:numPr>
              <w:spacing w:after="0" w:line="240" w:lineRule="auto"/>
              <w:rPr>
                <w:rFonts w:cstheme="minorHAnsi"/>
                <w:color w:val="auto"/>
                <w:sz w:val="24"/>
                <w:szCs w:val="24"/>
              </w:rPr>
            </w:pPr>
            <w:r w:rsidRPr="0070262D">
              <w:rPr>
                <w:rFonts w:cstheme="minorHAnsi"/>
                <w:color w:val="auto"/>
                <w:sz w:val="24"/>
                <w:szCs w:val="24"/>
              </w:rPr>
              <w:t>Explains storage and usage of samples and data.</w:t>
            </w:r>
          </w:p>
          <w:p w14:paraId="53617A43" w14:textId="77777777" w:rsidR="00710F30" w:rsidRPr="0070262D" w:rsidRDefault="00710F30" w:rsidP="00710F30">
            <w:pPr>
              <w:spacing w:after="0" w:line="240" w:lineRule="auto"/>
              <w:rPr>
                <w:rFonts w:cstheme="minorHAnsi"/>
                <w:color w:val="auto"/>
                <w:sz w:val="24"/>
                <w:szCs w:val="24"/>
              </w:rPr>
            </w:pPr>
          </w:p>
          <w:p w14:paraId="45ABC8FB" w14:textId="2E80B31E" w:rsidR="00710F30" w:rsidRPr="0070262D" w:rsidRDefault="00710F30" w:rsidP="00710F30">
            <w:pPr>
              <w:spacing w:after="0" w:line="240" w:lineRule="auto"/>
              <w:rPr>
                <w:rFonts w:cstheme="minorHAnsi"/>
                <w:color w:val="auto"/>
                <w:sz w:val="24"/>
                <w:szCs w:val="24"/>
              </w:rPr>
            </w:pPr>
            <w:r w:rsidRPr="0070262D">
              <w:rPr>
                <w:rFonts w:cstheme="minorHAnsi"/>
                <w:color w:val="auto"/>
                <w:sz w:val="24"/>
                <w:szCs w:val="24"/>
              </w:rPr>
              <w:t>Ensures process of recording consent follows national and local processes and governance arrangements.</w:t>
            </w:r>
          </w:p>
          <w:p w14:paraId="617D12F7" w14:textId="77777777" w:rsidR="00D7045C" w:rsidRPr="0070262D" w:rsidRDefault="00D7045C" w:rsidP="00710F30">
            <w:pPr>
              <w:spacing w:after="0" w:line="240" w:lineRule="auto"/>
              <w:rPr>
                <w:rFonts w:cstheme="minorHAnsi"/>
                <w:color w:val="auto"/>
                <w:sz w:val="24"/>
                <w:szCs w:val="24"/>
              </w:rPr>
            </w:pPr>
          </w:p>
          <w:p w14:paraId="353A1ECE" w14:textId="6489BCE0" w:rsidR="00D7045C" w:rsidRPr="0070262D" w:rsidRDefault="00D7045C" w:rsidP="0070262D">
            <w:pPr>
              <w:spacing w:after="0"/>
              <w:rPr>
                <w:rFonts w:cstheme="minorHAnsi"/>
                <w:color w:val="auto"/>
                <w:sz w:val="24"/>
                <w:szCs w:val="24"/>
              </w:rPr>
            </w:pPr>
            <w:r w:rsidRPr="0070262D">
              <w:rPr>
                <w:rFonts w:cstheme="minorHAnsi"/>
                <w:color w:val="auto"/>
                <w:sz w:val="24"/>
                <w:szCs w:val="24"/>
              </w:rPr>
              <w:t>Identifies when the patient needs additional support from another healthcare practitioner (</w:t>
            </w:r>
            <w:r w:rsidR="00534244" w:rsidRPr="0070262D">
              <w:rPr>
                <w:rFonts w:cstheme="minorHAnsi"/>
                <w:color w:val="auto"/>
                <w:sz w:val="24"/>
                <w:szCs w:val="24"/>
              </w:rPr>
              <w:t>for example</w:t>
            </w:r>
            <w:r w:rsidRPr="0070262D">
              <w:rPr>
                <w:rFonts w:cstheme="minorHAnsi"/>
                <w:color w:val="auto"/>
                <w:sz w:val="24"/>
                <w:szCs w:val="24"/>
              </w:rPr>
              <w:t xml:space="preserve">, GP, FH nurse) and </w:t>
            </w:r>
            <w:r w:rsidRPr="0070262D">
              <w:rPr>
                <w:rFonts w:cstheme="minorHAnsi"/>
                <w:color w:val="auto"/>
                <w:sz w:val="24"/>
                <w:szCs w:val="24"/>
              </w:rPr>
              <w:lastRenderedPageBreak/>
              <w:t>facilitates contact or onward referral</w:t>
            </w:r>
            <w:r w:rsidR="004F48E3" w:rsidRPr="0070262D">
              <w:rPr>
                <w:rFonts w:cstheme="minorHAnsi"/>
                <w:color w:val="auto"/>
                <w:sz w:val="24"/>
                <w:szCs w:val="24"/>
              </w:rPr>
              <w:t>.</w:t>
            </w:r>
          </w:p>
          <w:p w14:paraId="72DFD4E7" w14:textId="77777777" w:rsidR="005E079F" w:rsidRPr="0070262D" w:rsidRDefault="005E079F" w:rsidP="005E079F">
            <w:pPr>
              <w:spacing w:after="0"/>
              <w:rPr>
                <w:rFonts w:cstheme="minorHAnsi"/>
                <w:color w:val="auto"/>
                <w:sz w:val="24"/>
                <w:szCs w:val="24"/>
              </w:rPr>
            </w:pPr>
          </w:p>
          <w:p w14:paraId="0FF79E87" w14:textId="131FC4EE" w:rsidR="005E079F" w:rsidRPr="0070262D" w:rsidRDefault="005E079F" w:rsidP="005E079F">
            <w:pPr>
              <w:spacing w:after="0"/>
              <w:rPr>
                <w:rFonts w:cstheme="minorHAnsi"/>
                <w:color w:val="auto"/>
                <w:sz w:val="24"/>
                <w:szCs w:val="24"/>
                <w:lang w:bidi="en-GB"/>
              </w:rPr>
            </w:pPr>
            <w:r w:rsidRPr="0070262D">
              <w:rPr>
                <w:rFonts w:cstheme="minorHAnsi"/>
                <w:color w:val="auto"/>
                <w:sz w:val="24"/>
                <w:szCs w:val="24"/>
                <w:lang w:bidi="en-GB"/>
              </w:rPr>
              <w:t>Applies core clinical skills and effective</w:t>
            </w:r>
            <w:r w:rsidR="000543C9" w:rsidRPr="0070262D">
              <w:rPr>
                <w:rFonts w:cstheme="minorHAnsi"/>
                <w:color w:val="auto"/>
                <w:sz w:val="24"/>
                <w:szCs w:val="24"/>
                <w:lang w:bidi="en-GB"/>
              </w:rPr>
              <w:t xml:space="preserve"> </w:t>
            </w:r>
            <w:r w:rsidRPr="0070262D">
              <w:rPr>
                <w:rFonts w:cstheme="minorHAnsi"/>
                <w:color w:val="auto"/>
                <w:sz w:val="24"/>
                <w:szCs w:val="24"/>
                <w:lang w:bidi="en-GB"/>
              </w:rPr>
              <w:t>communication skills to the genomic test conversation:</w:t>
            </w:r>
          </w:p>
          <w:p w14:paraId="29895738" w14:textId="44D292FC" w:rsidR="005E079F" w:rsidRPr="0070262D" w:rsidRDefault="00641081" w:rsidP="00371632">
            <w:pPr>
              <w:pStyle w:val="ListParagraph"/>
              <w:numPr>
                <w:ilvl w:val="0"/>
                <w:numId w:val="11"/>
              </w:numPr>
              <w:spacing w:after="0" w:line="240" w:lineRule="auto"/>
              <w:rPr>
                <w:rFonts w:cstheme="minorHAnsi"/>
                <w:color w:val="auto"/>
                <w:sz w:val="24"/>
                <w:szCs w:val="24"/>
                <w:lang w:bidi="en-GB"/>
              </w:rPr>
            </w:pPr>
            <w:r w:rsidRPr="0070262D">
              <w:rPr>
                <w:rFonts w:cstheme="minorHAnsi"/>
                <w:color w:val="auto"/>
                <w:sz w:val="24"/>
                <w:szCs w:val="24"/>
                <w:lang w:bidi="en-GB"/>
              </w:rPr>
              <w:t>E</w:t>
            </w:r>
            <w:r w:rsidR="005E079F" w:rsidRPr="0070262D">
              <w:rPr>
                <w:rFonts w:cstheme="minorHAnsi"/>
                <w:color w:val="auto"/>
                <w:sz w:val="24"/>
                <w:szCs w:val="24"/>
                <w:lang w:bidi="en-GB"/>
              </w:rPr>
              <w:t>stablishes the patients understanding of and ability to consent to genomic testing for FH</w:t>
            </w:r>
            <w:r w:rsidR="00FB5693" w:rsidRPr="0070262D">
              <w:rPr>
                <w:rFonts w:cstheme="minorHAnsi"/>
                <w:color w:val="auto"/>
                <w:sz w:val="24"/>
                <w:szCs w:val="24"/>
                <w:lang w:bidi="en-GB"/>
              </w:rPr>
              <w:t>.</w:t>
            </w:r>
          </w:p>
          <w:p w14:paraId="14E3BF56" w14:textId="5D5DB40C" w:rsidR="005E079F" w:rsidRPr="0070262D" w:rsidRDefault="00641081" w:rsidP="00371632">
            <w:pPr>
              <w:pStyle w:val="ListParagraph"/>
              <w:numPr>
                <w:ilvl w:val="0"/>
                <w:numId w:val="11"/>
              </w:numPr>
              <w:spacing w:after="0" w:line="240" w:lineRule="auto"/>
              <w:rPr>
                <w:rFonts w:cstheme="minorHAnsi"/>
                <w:color w:val="auto"/>
                <w:sz w:val="24"/>
                <w:szCs w:val="24"/>
                <w:lang w:bidi="en-GB"/>
              </w:rPr>
            </w:pPr>
            <w:r w:rsidRPr="0070262D">
              <w:rPr>
                <w:rFonts w:cstheme="minorHAnsi"/>
                <w:color w:val="auto"/>
                <w:sz w:val="24"/>
                <w:szCs w:val="24"/>
                <w:lang w:bidi="en-GB"/>
              </w:rPr>
              <w:t>U</w:t>
            </w:r>
            <w:r w:rsidR="005E079F" w:rsidRPr="0070262D">
              <w:rPr>
                <w:rFonts w:cstheme="minorHAnsi"/>
                <w:color w:val="auto"/>
                <w:sz w:val="24"/>
                <w:szCs w:val="24"/>
                <w:lang w:bidi="en-GB"/>
              </w:rPr>
              <w:t xml:space="preserve">tilises appropriate language and </w:t>
            </w:r>
            <w:proofErr w:type="gramStart"/>
            <w:r w:rsidR="005E079F" w:rsidRPr="0070262D">
              <w:rPr>
                <w:rFonts w:cstheme="minorHAnsi"/>
                <w:color w:val="auto"/>
                <w:sz w:val="24"/>
                <w:szCs w:val="24"/>
                <w:lang w:bidi="en-GB"/>
              </w:rPr>
              <w:t>tailors</w:t>
            </w:r>
            <w:proofErr w:type="gramEnd"/>
            <w:r w:rsidR="005E079F" w:rsidRPr="0070262D">
              <w:rPr>
                <w:rFonts w:cstheme="minorHAnsi"/>
                <w:color w:val="auto"/>
                <w:sz w:val="24"/>
                <w:szCs w:val="24"/>
                <w:lang w:bidi="en-GB"/>
              </w:rPr>
              <w:t xml:space="preserve"> provision of information to ensure understanding</w:t>
            </w:r>
            <w:r w:rsidR="00FB5693" w:rsidRPr="0070262D">
              <w:rPr>
                <w:rFonts w:cstheme="minorHAnsi"/>
                <w:color w:val="auto"/>
                <w:sz w:val="24"/>
                <w:szCs w:val="24"/>
                <w:lang w:bidi="en-GB"/>
              </w:rPr>
              <w:t>.</w:t>
            </w:r>
          </w:p>
          <w:p w14:paraId="002FFE5E" w14:textId="6ED11CC7" w:rsidR="005E079F" w:rsidRPr="0070262D" w:rsidRDefault="00641081" w:rsidP="00371632">
            <w:pPr>
              <w:pStyle w:val="ListParagraph"/>
              <w:numPr>
                <w:ilvl w:val="0"/>
                <w:numId w:val="11"/>
              </w:numPr>
              <w:spacing w:after="0" w:line="240" w:lineRule="auto"/>
              <w:rPr>
                <w:rFonts w:cstheme="minorHAnsi"/>
                <w:color w:val="auto"/>
                <w:sz w:val="24"/>
                <w:szCs w:val="24"/>
                <w:lang w:bidi="en-GB"/>
              </w:rPr>
            </w:pPr>
            <w:r w:rsidRPr="0070262D">
              <w:rPr>
                <w:rFonts w:cstheme="minorHAnsi"/>
                <w:color w:val="auto"/>
                <w:sz w:val="24"/>
                <w:szCs w:val="24"/>
                <w:lang w:bidi="en-GB"/>
              </w:rPr>
              <w:t>S</w:t>
            </w:r>
            <w:r w:rsidR="005E079F" w:rsidRPr="0070262D">
              <w:rPr>
                <w:rFonts w:cstheme="minorHAnsi"/>
                <w:color w:val="auto"/>
                <w:sz w:val="24"/>
                <w:szCs w:val="24"/>
                <w:lang w:bidi="en-GB"/>
              </w:rPr>
              <w:t>upports patient decision making without coercion respecting their decision to accept or decline a genomic test for FH</w:t>
            </w:r>
            <w:r w:rsidR="006263C3" w:rsidRPr="0070262D">
              <w:rPr>
                <w:rFonts w:cstheme="minorHAnsi"/>
                <w:color w:val="auto"/>
                <w:sz w:val="24"/>
                <w:szCs w:val="24"/>
                <w:lang w:bidi="en-GB"/>
              </w:rPr>
              <w:t>.</w:t>
            </w:r>
          </w:p>
          <w:p w14:paraId="75CCE38D" w14:textId="2CBD0767" w:rsidR="005E079F" w:rsidRPr="0070262D" w:rsidRDefault="005E079F" w:rsidP="0070262D">
            <w:pPr>
              <w:pStyle w:val="ListParagraph"/>
              <w:numPr>
                <w:ilvl w:val="0"/>
                <w:numId w:val="11"/>
              </w:numPr>
              <w:spacing w:after="0" w:line="240" w:lineRule="auto"/>
              <w:rPr>
                <w:rFonts w:eastAsia="Times New Roman" w:cstheme="minorHAnsi"/>
                <w:color w:val="auto"/>
                <w:sz w:val="24"/>
                <w:szCs w:val="24"/>
                <w:lang w:eastAsia="en-GB"/>
              </w:rPr>
            </w:pPr>
            <w:r w:rsidRPr="0070262D">
              <w:rPr>
                <w:rFonts w:cstheme="minorHAnsi"/>
                <w:color w:val="auto"/>
                <w:sz w:val="24"/>
                <w:szCs w:val="24"/>
              </w:rPr>
              <w:t xml:space="preserve">As per </w:t>
            </w:r>
            <w:hyperlink r:id="rId17" w:history="1">
              <w:r w:rsidR="006263C3" w:rsidRPr="0070262D">
                <w:rPr>
                  <w:rStyle w:val="Hyperlink"/>
                  <w:rFonts w:cstheme="minorHAnsi"/>
                  <w:b w:val="0"/>
                  <w:bCs/>
                  <w:color w:val="auto"/>
                  <w:sz w:val="24"/>
                  <w:szCs w:val="24"/>
                </w:rPr>
                <w:t>N</w:t>
              </w:r>
              <w:r w:rsidR="00166022" w:rsidRPr="0070262D">
                <w:rPr>
                  <w:rStyle w:val="Hyperlink"/>
                  <w:rFonts w:cstheme="minorHAnsi"/>
                  <w:b w:val="0"/>
                  <w:bCs/>
                  <w:color w:val="auto"/>
                  <w:sz w:val="24"/>
                  <w:szCs w:val="24"/>
                </w:rPr>
                <w:t xml:space="preserve">GE </w:t>
              </w:r>
              <w:r w:rsidR="00C212D8" w:rsidRPr="0070262D">
                <w:rPr>
                  <w:rStyle w:val="Hyperlink"/>
                  <w:rFonts w:cstheme="minorHAnsi"/>
                  <w:b w:val="0"/>
                  <w:bCs/>
                  <w:color w:val="auto"/>
                  <w:sz w:val="24"/>
                  <w:szCs w:val="24"/>
                </w:rPr>
                <w:t>c</w:t>
              </w:r>
              <w:r w:rsidRPr="0070262D">
                <w:rPr>
                  <w:rStyle w:val="Hyperlink"/>
                  <w:rFonts w:cstheme="minorHAnsi"/>
                  <w:b w:val="0"/>
                  <w:bCs/>
                  <w:color w:val="auto"/>
                  <w:sz w:val="24"/>
                  <w:szCs w:val="24"/>
                </w:rPr>
                <w:t xml:space="preserve">ompetency </w:t>
              </w:r>
              <w:r w:rsidR="00C212D8" w:rsidRPr="0070262D">
                <w:rPr>
                  <w:rStyle w:val="Hyperlink"/>
                  <w:rFonts w:cstheme="minorHAnsi"/>
                  <w:b w:val="0"/>
                  <w:bCs/>
                  <w:color w:val="auto"/>
                  <w:sz w:val="24"/>
                  <w:szCs w:val="24"/>
                </w:rPr>
                <w:t>f</w:t>
              </w:r>
              <w:r w:rsidRPr="0070262D">
                <w:rPr>
                  <w:rStyle w:val="Hyperlink"/>
                  <w:rFonts w:cstheme="minorHAnsi"/>
                  <w:b w:val="0"/>
                  <w:bCs/>
                  <w:color w:val="auto"/>
                  <w:sz w:val="24"/>
                  <w:szCs w:val="24"/>
                </w:rPr>
                <w:t>ramework</w:t>
              </w:r>
              <w:r w:rsidR="00C212D8" w:rsidRPr="0070262D">
                <w:rPr>
                  <w:rStyle w:val="Hyperlink"/>
                  <w:rFonts w:cstheme="minorHAnsi"/>
                  <w:b w:val="0"/>
                  <w:bCs/>
                  <w:color w:val="auto"/>
                  <w:sz w:val="24"/>
                  <w:szCs w:val="24"/>
                </w:rPr>
                <w:t>s</w:t>
              </w:r>
            </w:hyperlink>
            <w:r w:rsidR="00C212D8" w:rsidRPr="0070262D">
              <w:rPr>
                <w:rFonts w:cstheme="minorHAnsi"/>
                <w:b/>
                <w:bCs/>
                <w:color w:val="auto"/>
                <w:sz w:val="24"/>
                <w:szCs w:val="24"/>
              </w:rPr>
              <w:t>.</w:t>
            </w:r>
            <w:r w:rsidR="0090553E">
              <w:rPr>
                <w:rFonts w:cstheme="minorHAnsi"/>
                <w:b/>
                <w:bCs/>
                <w:color w:val="auto"/>
                <w:sz w:val="24"/>
                <w:szCs w:val="24"/>
              </w:rPr>
              <w:br/>
            </w:r>
          </w:p>
        </w:tc>
        <w:tc>
          <w:tcPr>
            <w:tcW w:w="1985" w:type="dxa"/>
          </w:tcPr>
          <w:p w14:paraId="50429BB9" w14:textId="77777777" w:rsidR="005E079F" w:rsidRPr="0070262D" w:rsidRDefault="005E079F" w:rsidP="005E079F">
            <w:pPr>
              <w:spacing w:after="0"/>
              <w:rPr>
                <w:rFonts w:eastAsia="Times New Roman" w:cstheme="minorHAnsi"/>
                <w:color w:val="auto"/>
                <w:sz w:val="24"/>
                <w:szCs w:val="24"/>
                <w:lang w:eastAsia="en-GB"/>
              </w:rPr>
            </w:pPr>
          </w:p>
          <w:p w14:paraId="265CD9A8" w14:textId="77777777" w:rsidR="005E079F" w:rsidRPr="0070262D" w:rsidRDefault="005E079F" w:rsidP="005E079F">
            <w:pPr>
              <w:spacing w:after="0"/>
              <w:rPr>
                <w:rFonts w:eastAsia="Times New Roman" w:cstheme="minorHAnsi"/>
                <w:color w:val="auto"/>
                <w:sz w:val="24"/>
                <w:szCs w:val="24"/>
                <w:lang w:eastAsia="en-GB"/>
              </w:rPr>
            </w:pPr>
          </w:p>
        </w:tc>
        <w:tc>
          <w:tcPr>
            <w:tcW w:w="2835" w:type="dxa"/>
          </w:tcPr>
          <w:p w14:paraId="5316C684" w14:textId="77777777" w:rsidR="005E079F" w:rsidRPr="0070262D" w:rsidRDefault="005E079F" w:rsidP="005E079F">
            <w:pPr>
              <w:spacing w:after="0"/>
              <w:rPr>
                <w:rFonts w:eastAsia="Times New Roman" w:cstheme="minorHAnsi"/>
                <w:color w:val="auto"/>
                <w:sz w:val="24"/>
                <w:szCs w:val="24"/>
                <w:lang w:eastAsia="en-GB"/>
              </w:rPr>
            </w:pPr>
          </w:p>
          <w:p w14:paraId="2BCA908B" w14:textId="5597DB07"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Consultation: </w:t>
            </w:r>
            <w:r w:rsidR="00D136B1"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hone, video or </w:t>
            </w:r>
            <w:r w:rsidR="00D136B1" w:rsidRPr="0070262D">
              <w:rPr>
                <w:rFonts w:eastAsia="Times New Roman" w:cstheme="minorHAnsi"/>
                <w:color w:val="auto"/>
                <w:sz w:val="24"/>
                <w:szCs w:val="24"/>
                <w:lang w:eastAsia="en-GB"/>
              </w:rPr>
              <w:t>face-to-face.</w:t>
            </w:r>
          </w:p>
          <w:p w14:paraId="1517EF21" w14:textId="77777777" w:rsidR="005E079F" w:rsidRPr="0070262D" w:rsidRDefault="005E079F" w:rsidP="005E079F">
            <w:pPr>
              <w:spacing w:after="0"/>
              <w:rPr>
                <w:rFonts w:eastAsia="Times New Roman" w:cstheme="minorHAnsi"/>
                <w:color w:val="auto"/>
                <w:sz w:val="24"/>
                <w:szCs w:val="24"/>
                <w:lang w:eastAsia="en-GB"/>
              </w:rPr>
            </w:pPr>
          </w:p>
          <w:p w14:paraId="523D752B" w14:textId="443ED39D"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Template text messages</w:t>
            </w:r>
            <w:r w:rsidR="004F48E3" w:rsidRPr="0070262D">
              <w:rPr>
                <w:rFonts w:eastAsia="Times New Roman" w:cstheme="minorHAnsi"/>
                <w:color w:val="auto"/>
                <w:sz w:val="24"/>
                <w:szCs w:val="24"/>
                <w:lang w:eastAsia="en-GB"/>
              </w:rPr>
              <w:t>.</w:t>
            </w:r>
          </w:p>
          <w:p w14:paraId="1AC4C498" w14:textId="77777777" w:rsidR="005E079F" w:rsidRPr="0070262D" w:rsidRDefault="005E079F" w:rsidP="005E079F">
            <w:pPr>
              <w:spacing w:after="0"/>
              <w:rPr>
                <w:rFonts w:eastAsia="Times New Roman" w:cstheme="minorHAnsi"/>
                <w:color w:val="auto"/>
                <w:sz w:val="24"/>
                <w:szCs w:val="24"/>
                <w:lang w:eastAsia="en-GB"/>
              </w:rPr>
            </w:pPr>
          </w:p>
          <w:p w14:paraId="09B6CA1F" w14:textId="36A311DA"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Consent forms: attached within secure text, embedded into </w:t>
            </w:r>
            <w:r w:rsidR="00623CF4"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rimary </w:t>
            </w:r>
            <w:r w:rsidR="00623CF4"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are systems with functionality for patients to complete or sign remotely</w:t>
            </w:r>
            <w:r w:rsidR="004F48E3" w:rsidRPr="0070262D">
              <w:rPr>
                <w:rFonts w:eastAsia="Times New Roman" w:cstheme="minorHAnsi"/>
                <w:color w:val="auto"/>
                <w:sz w:val="24"/>
                <w:szCs w:val="24"/>
                <w:lang w:eastAsia="en-GB"/>
              </w:rPr>
              <w:t>.</w:t>
            </w:r>
          </w:p>
          <w:p w14:paraId="37D00853" w14:textId="77777777" w:rsidR="00371632" w:rsidRPr="0070262D" w:rsidRDefault="00371632" w:rsidP="005E079F">
            <w:pPr>
              <w:spacing w:after="0"/>
              <w:rPr>
                <w:rFonts w:eastAsia="Times New Roman" w:cstheme="minorHAnsi"/>
                <w:color w:val="auto"/>
                <w:sz w:val="24"/>
                <w:szCs w:val="24"/>
                <w:lang w:eastAsia="en-GB"/>
              </w:rPr>
            </w:pPr>
          </w:p>
          <w:p w14:paraId="4EB6849D" w14:textId="11811202"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Hyperlinks to patient information leaflets</w:t>
            </w:r>
            <w:r w:rsidR="004F48E3" w:rsidRPr="0070262D">
              <w:rPr>
                <w:rFonts w:eastAsia="Times New Roman" w:cstheme="minorHAnsi"/>
                <w:color w:val="auto"/>
                <w:sz w:val="24"/>
                <w:szCs w:val="24"/>
                <w:lang w:eastAsia="en-GB"/>
              </w:rPr>
              <w:t>.</w:t>
            </w:r>
          </w:p>
          <w:p w14:paraId="4B0A5F4A" w14:textId="77777777" w:rsidR="005E079F" w:rsidRPr="0070262D" w:rsidRDefault="005E079F" w:rsidP="005E079F">
            <w:pPr>
              <w:spacing w:after="0"/>
              <w:rPr>
                <w:rFonts w:eastAsia="Times New Roman" w:cstheme="minorHAnsi"/>
                <w:color w:val="auto"/>
                <w:sz w:val="24"/>
                <w:szCs w:val="24"/>
                <w:lang w:eastAsia="en-GB"/>
              </w:rPr>
            </w:pPr>
          </w:p>
          <w:p w14:paraId="67F67512" w14:textId="61D36991" w:rsidR="005E079F" w:rsidRPr="0070262D" w:rsidRDefault="005E079F" w:rsidP="005E079F">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GeNotes: interfacing with </w:t>
            </w:r>
            <w:r w:rsidR="004F48E3"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rimary care systems</w:t>
            </w:r>
            <w:r w:rsidR="004F48E3" w:rsidRPr="0070262D">
              <w:rPr>
                <w:rFonts w:eastAsia="Times New Roman" w:cstheme="minorHAnsi"/>
                <w:color w:val="auto"/>
                <w:sz w:val="24"/>
                <w:szCs w:val="24"/>
                <w:lang w:eastAsia="en-GB"/>
              </w:rPr>
              <w:t>.</w:t>
            </w:r>
          </w:p>
        </w:tc>
      </w:tr>
      <w:tr w:rsidR="002C0B95" w:rsidRPr="002C0B95" w14:paraId="0E6F7693" w14:textId="77777777" w:rsidTr="0070262D">
        <w:trPr>
          <w:trHeight w:val="611"/>
        </w:trPr>
        <w:tc>
          <w:tcPr>
            <w:tcW w:w="1555" w:type="dxa"/>
          </w:tcPr>
          <w:p w14:paraId="5AAA0041" w14:textId="77777777" w:rsidR="00D83E91" w:rsidRPr="0070262D" w:rsidRDefault="00D83E91" w:rsidP="00D83E91">
            <w:pPr>
              <w:spacing w:after="0"/>
              <w:rPr>
                <w:rFonts w:cstheme="minorHAnsi"/>
                <w:color w:val="auto"/>
                <w:sz w:val="24"/>
                <w:szCs w:val="24"/>
              </w:rPr>
            </w:pPr>
          </w:p>
          <w:p w14:paraId="46D897C0" w14:textId="70B70D5B" w:rsidR="00D83E91" w:rsidRPr="0070262D" w:rsidRDefault="00D83E91" w:rsidP="00D83E91">
            <w:pPr>
              <w:spacing w:after="0"/>
              <w:rPr>
                <w:rFonts w:cstheme="minorHAnsi"/>
                <w:color w:val="auto"/>
                <w:sz w:val="24"/>
                <w:szCs w:val="24"/>
              </w:rPr>
            </w:pPr>
            <w:r w:rsidRPr="0070262D">
              <w:rPr>
                <w:rFonts w:cstheme="minorHAnsi"/>
                <w:color w:val="auto"/>
                <w:sz w:val="24"/>
                <w:szCs w:val="24"/>
              </w:rPr>
              <w:t>Record and request test</w:t>
            </w:r>
          </w:p>
        </w:tc>
        <w:tc>
          <w:tcPr>
            <w:tcW w:w="3118" w:type="dxa"/>
          </w:tcPr>
          <w:p w14:paraId="7E428E4B" w14:textId="77777777" w:rsidR="00D83E91" w:rsidRPr="0070262D" w:rsidRDefault="00D83E91" w:rsidP="00D83E91">
            <w:pPr>
              <w:spacing w:after="0"/>
              <w:rPr>
                <w:rFonts w:cstheme="minorHAnsi"/>
                <w:color w:val="auto"/>
                <w:sz w:val="24"/>
                <w:szCs w:val="24"/>
              </w:rPr>
            </w:pPr>
          </w:p>
          <w:p w14:paraId="3F1DDDBF" w14:textId="78816278" w:rsidR="00D83E91" w:rsidRPr="0070262D" w:rsidRDefault="00D83E91" w:rsidP="00D83E91">
            <w:pPr>
              <w:spacing w:after="0"/>
              <w:rPr>
                <w:rFonts w:cstheme="minorHAnsi"/>
                <w:color w:val="auto"/>
                <w:sz w:val="24"/>
                <w:szCs w:val="24"/>
              </w:rPr>
            </w:pPr>
            <w:r w:rsidRPr="0070262D">
              <w:rPr>
                <w:rFonts w:cstheme="minorHAnsi"/>
                <w:color w:val="auto"/>
                <w:sz w:val="24"/>
                <w:szCs w:val="24"/>
              </w:rPr>
              <w:t>Ensures the process of recording consent for a genomic test follows national and local</w:t>
            </w:r>
            <w:r w:rsidR="00C212D8" w:rsidRPr="0070262D">
              <w:rPr>
                <w:rFonts w:cstheme="minorHAnsi"/>
                <w:color w:val="auto"/>
                <w:sz w:val="24"/>
                <w:szCs w:val="24"/>
              </w:rPr>
              <w:t xml:space="preserve"> </w:t>
            </w:r>
            <w:r w:rsidRPr="0070262D">
              <w:rPr>
                <w:rFonts w:cstheme="minorHAnsi"/>
                <w:color w:val="auto"/>
                <w:sz w:val="24"/>
                <w:szCs w:val="24"/>
              </w:rPr>
              <w:t xml:space="preserve">processes and governance </w:t>
            </w:r>
            <w:r w:rsidR="00C212D8" w:rsidRPr="0070262D">
              <w:rPr>
                <w:rFonts w:cstheme="minorHAnsi"/>
                <w:color w:val="auto"/>
                <w:sz w:val="24"/>
                <w:szCs w:val="24"/>
              </w:rPr>
              <w:t>arrangements and</w:t>
            </w:r>
            <w:r w:rsidRPr="0070262D">
              <w:rPr>
                <w:rFonts w:cstheme="minorHAnsi"/>
                <w:color w:val="auto"/>
                <w:sz w:val="24"/>
                <w:szCs w:val="24"/>
              </w:rPr>
              <w:t xml:space="preserve"> is appropriate for the test being requested</w:t>
            </w:r>
            <w:r w:rsidR="00C212D8" w:rsidRPr="0070262D">
              <w:rPr>
                <w:rFonts w:cstheme="minorHAnsi"/>
                <w:color w:val="auto"/>
                <w:sz w:val="24"/>
                <w:szCs w:val="24"/>
              </w:rPr>
              <w:t>.</w:t>
            </w:r>
            <w:r w:rsidR="0090553E">
              <w:rPr>
                <w:rFonts w:cstheme="minorHAnsi"/>
                <w:color w:val="auto"/>
                <w:sz w:val="24"/>
                <w:szCs w:val="24"/>
              </w:rPr>
              <w:br/>
            </w:r>
          </w:p>
          <w:p w14:paraId="77D0D0E9" w14:textId="376E0271" w:rsidR="00D83E91" w:rsidRPr="0070262D" w:rsidRDefault="00D83E91" w:rsidP="00D83E91">
            <w:pPr>
              <w:spacing w:after="0"/>
              <w:rPr>
                <w:rFonts w:cstheme="minorHAnsi"/>
                <w:color w:val="auto"/>
                <w:sz w:val="24"/>
                <w:szCs w:val="24"/>
              </w:rPr>
            </w:pPr>
            <w:proofErr w:type="gramStart"/>
            <w:r w:rsidRPr="0070262D">
              <w:rPr>
                <w:rFonts w:cstheme="minorHAnsi"/>
                <w:color w:val="auto"/>
                <w:sz w:val="24"/>
                <w:szCs w:val="24"/>
              </w:rPr>
              <w:t>Is able to</w:t>
            </w:r>
            <w:proofErr w:type="gramEnd"/>
            <w:r w:rsidRPr="0070262D">
              <w:rPr>
                <w:rFonts w:cstheme="minorHAnsi"/>
                <w:color w:val="auto"/>
                <w:sz w:val="24"/>
                <w:szCs w:val="24"/>
              </w:rPr>
              <w:t xml:space="preserve"> record consent through completion of agreed consent documentation</w:t>
            </w:r>
            <w:r w:rsidR="004F48E3" w:rsidRPr="0070262D">
              <w:rPr>
                <w:rFonts w:cstheme="minorHAnsi"/>
                <w:color w:val="auto"/>
                <w:sz w:val="24"/>
                <w:szCs w:val="24"/>
              </w:rPr>
              <w:t>.</w:t>
            </w:r>
          </w:p>
          <w:p w14:paraId="465234C9" w14:textId="77777777" w:rsidR="00C212D8" w:rsidRPr="0070262D" w:rsidRDefault="00C212D8" w:rsidP="00D83E91">
            <w:pPr>
              <w:spacing w:after="0"/>
              <w:rPr>
                <w:rFonts w:cstheme="minorHAnsi"/>
                <w:color w:val="auto"/>
                <w:sz w:val="24"/>
                <w:szCs w:val="24"/>
              </w:rPr>
            </w:pPr>
          </w:p>
          <w:p w14:paraId="492E18B5" w14:textId="69441803" w:rsidR="00710F30" w:rsidRPr="0070262D" w:rsidRDefault="00710F30" w:rsidP="00710F30">
            <w:pPr>
              <w:spacing w:after="0"/>
              <w:rPr>
                <w:rFonts w:cstheme="minorHAnsi"/>
                <w:color w:val="auto"/>
                <w:sz w:val="24"/>
                <w:szCs w:val="24"/>
              </w:rPr>
            </w:pPr>
            <w:r w:rsidRPr="0070262D">
              <w:rPr>
                <w:rFonts w:cstheme="minorHAnsi"/>
                <w:color w:val="auto"/>
                <w:sz w:val="24"/>
                <w:szCs w:val="24"/>
              </w:rPr>
              <w:t>Communicates appropriately with other healthcare professional in pathway</w:t>
            </w:r>
            <w:r w:rsidR="004F48E3" w:rsidRPr="0070262D">
              <w:rPr>
                <w:rFonts w:cstheme="minorHAnsi"/>
                <w:color w:val="auto"/>
                <w:sz w:val="24"/>
                <w:szCs w:val="24"/>
              </w:rPr>
              <w:t>.</w:t>
            </w:r>
            <w:r w:rsidRPr="0070262D">
              <w:rPr>
                <w:rFonts w:cstheme="minorHAnsi"/>
                <w:color w:val="auto"/>
                <w:sz w:val="24"/>
                <w:szCs w:val="24"/>
              </w:rPr>
              <w:t xml:space="preserve"> </w:t>
            </w:r>
          </w:p>
          <w:p w14:paraId="4EE0AADC" w14:textId="77777777" w:rsidR="00710F30" w:rsidRPr="0070262D" w:rsidRDefault="00710F30" w:rsidP="00710F30">
            <w:pPr>
              <w:spacing w:after="0"/>
              <w:rPr>
                <w:rFonts w:cstheme="minorHAnsi"/>
                <w:color w:val="auto"/>
                <w:sz w:val="24"/>
                <w:szCs w:val="24"/>
              </w:rPr>
            </w:pPr>
          </w:p>
          <w:p w14:paraId="20EB6366" w14:textId="16AB805F" w:rsidR="00D83E91" w:rsidRPr="0070262D" w:rsidRDefault="00D83E91" w:rsidP="00D83E91">
            <w:pPr>
              <w:spacing w:after="0"/>
              <w:rPr>
                <w:rFonts w:cstheme="minorHAnsi"/>
                <w:color w:val="auto"/>
                <w:sz w:val="24"/>
                <w:szCs w:val="24"/>
              </w:rPr>
            </w:pPr>
            <w:r w:rsidRPr="0070262D">
              <w:rPr>
                <w:rFonts w:cstheme="minorHAnsi"/>
                <w:color w:val="auto"/>
                <w:sz w:val="24"/>
                <w:szCs w:val="24"/>
              </w:rPr>
              <w:t>Adheres to sample requirements and local requesting pathways</w:t>
            </w:r>
            <w:r w:rsidR="004F48E3" w:rsidRPr="0070262D">
              <w:rPr>
                <w:rFonts w:cstheme="minorHAnsi"/>
                <w:color w:val="auto"/>
                <w:sz w:val="24"/>
                <w:szCs w:val="24"/>
              </w:rPr>
              <w:t>.</w:t>
            </w:r>
          </w:p>
          <w:p w14:paraId="72FF47E9" w14:textId="77777777" w:rsidR="00710F30" w:rsidRPr="0070262D" w:rsidRDefault="00710F30" w:rsidP="00D83E91">
            <w:pPr>
              <w:spacing w:after="0"/>
              <w:rPr>
                <w:rFonts w:cstheme="minorHAnsi"/>
                <w:color w:val="auto"/>
                <w:sz w:val="24"/>
                <w:szCs w:val="24"/>
              </w:rPr>
            </w:pPr>
          </w:p>
          <w:p w14:paraId="0150F123" w14:textId="4C6869D8" w:rsidR="00D83E91" w:rsidRPr="0070262D" w:rsidRDefault="00D83E91" w:rsidP="00D83E91">
            <w:pPr>
              <w:spacing w:after="0"/>
              <w:rPr>
                <w:rFonts w:cstheme="minorHAnsi"/>
                <w:color w:val="auto"/>
                <w:sz w:val="24"/>
                <w:szCs w:val="24"/>
              </w:rPr>
            </w:pPr>
            <w:r w:rsidRPr="0070262D">
              <w:rPr>
                <w:rFonts w:cstheme="minorHAnsi"/>
                <w:color w:val="auto"/>
                <w:sz w:val="24"/>
                <w:szCs w:val="24"/>
              </w:rPr>
              <w:t xml:space="preserve">Understands the processes for changes to </w:t>
            </w:r>
            <w:r w:rsidR="008024B3" w:rsidRPr="0070262D">
              <w:rPr>
                <w:rFonts w:cstheme="minorHAnsi"/>
                <w:color w:val="auto"/>
                <w:sz w:val="24"/>
                <w:szCs w:val="24"/>
              </w:rPr>
              <w:t>consent and</w:t>
            </w:r>
            <w:r w:rsidRPr="0070262D">
              <w:rPr>
                <w:rFonts w:cstheme="minorHAnsi"/>
                <w:color w:val="auto"/>
                <w:sz w:val="24"/>
                <w:szCs w:val="24"/>
              </w:rPr>
              <w:t xml:space="preserve"> provides patient with details </w:t>
            </w:r>
            <w:r w:rsidR="007162E6" w:rsidRPr="0070262D">
              <w:rPr>
                <w:rFonts w:cstheme="minorHAnsi"/>
                <w:color w:val="auto"/>
                <w:sz w:val="24"/>
                <w:szCs w:val="24"/>
              </w:rPr>
              <w:t>of</w:t>
            </w:r>
            <w:r w:rsidRPr="0070262D">
              <w:rPr>
                <w:rFonts w:cstheme="minorHAnsi"/>
                <w:color w:val="auto"/>
                <w:sz w:val="24"/>
                <w:szCs w:val="24"/>
              </w:rPr>
              <w:t xml:space="preserve"> whom to contact in this situation</w:t>
            </w:r>
            <w:r w:rsidR="004F48E3" w:rsidRPr="0070262D">
              <w:rPr>
                <w:rFonts w:cstheme="minorHAnsi"/>
                <w:color w:val="auto"/>
                <w:sz w:val="24"/>
                <w:szCs w:val="24"/>
              </w:rPr>
              <w:t>.</w:t>
            </w:r>
          </w:p>
          <w:p w14:paraId="33D9EE28" w14:textId="77777777" w:rsidR="00D83E91" w:rsidRPr="0070262D" w:rsidRDefault="00D83E91" w:rsidP="00710F30">
            <w:pPr>
              <w:spacing w:after="0"/>
              <w:rPr>
                <w:rFonts w:cstheme="minorHAnsi"/>
                <w:color w:val="auto"/>
                <w:sz w:val="24"/>
                <w:szCs w:val="24"/>
              </w:rPr>
            </w:pPr>
          </w:p>
        </w:tc>
        <w:tc>
          <w:tcPr>
            <w:tcW w:w="1985" w:type="dxa"/>
          </w:tcPr>
          <w:p w14:paraId="4A924245" w14:textId="77777777" w:rsidR="00D83E91" w:rsidRPr="0070262D" w:rsidRDefault="00D83E91" w:rsidP="00D83E91">
            <w:pPr>
              <w:spacing w:after="0"/>
              <w:rPr>
                <w:rFonts w:cstheme="minorHAnsi"/>
                <w:color w:val="auto"/>
                <w:sz w:val="24"/>
                <w:szCs w:val="24"/>
              </w:rPr>
            </w:pPr>
          </w:p>
        </w:tc>
        <w:tc>
          <w:tcPr>
            <w:tcW w:w="2835" w:type="dxa"/>
          </w:tcPr>
          <w:p w14:paraId="68052911" w14:textId="77777777" w:rsidR="00D83E91" w:rsidRPr="0070262D" w:rsidRDefault="00D83E91" w:rsidP="00D83E91">
            <w:pPr>
              <w:spacing w:after="0"/>
              <w:rPr>
                <w:rFonts w:cstheme="minorHAnsi"/>
                <w:color w:val="auto"/>
                <w:sz w:val="24"/>
                <w:szCs w:val="24"/>
              </w:rPr>
            </w:pPr>
          </w:p>
          <w:p w14:paraId="29056B29" w14:textId="767DFFE5" w:rsidR="00D83E91" w:rsidRPr="0070262D" w:rsidRDefault="00D83E91" w:rsidP="00D83E91">
            <w:pPr>
              <w:spacing w:after="0"/>
              <w:rPr>
                <w:rFonts w:cstheme="minorHAnsi"/>
                <w:color w:val="auto"/>
                <w:sz w:val="24"/>
                <w:szCs w:val="24"/>
              </w:rPr>
            </w:pPr>
            <w:proofErr w:type="spellStart"/>
            <w:r w:rsidRPr="0070262D">
              <w:rPr>
                <w:rFonts w:cstheme="minorHAnsi"/>
                <w:color w:val="auto"/>
                <w:sz w:val="24"/>
                <w:szCs w:val="24"/>
              </w:rPr>
              <w:t>OrderComms</w:t>
            </w:r>
            <w:proofErr w:type="spellEnd"/>
            <w:r w:rsidRPr="0070262D">
              <w:rPr>
                <w:rFonts w:cstheme="minorHAnsi"/>
                <w:color w:val="auto"/>
                <w:sz w:val="24"/>
                <w:szCs w:val="24"/>
              </w:rPr>
              <w:t xml:space="preserve"> system interfacing with </w:t>
            </w:r>
            <w:r w:rsidR="004F48E3" w:rsidRPr="0070262D">
              <w:rPr>
                <w:rFonts w:cstheme="minorHAnsi"/>
                <w:color w:val="auto"/>
                <w:sz w:val="24"/>
                <w:szCs w:val="24"/>
              </w:rPr>
              <w:t>p</w:t>
            </w:r>
            <w:r w:rsidRPr="0070262D">
              <w:rPr>
                <w:rFonts w:cstheme="minorHAnsi"/>
                <w:color w:val="auto"/>
                <w:sz w:val="24"/>
                <w:szCs w:val="24"/>
              </w:rPr>
              <w:t xml:space="preserve">rimary </w:t>
            </w:r>
            <w:r w:rsidR="004F48E3" w:rsidRPr="0070262D">
              <w:rPr>
                <w:rFonts w:cstheme="minorHAnsi"/>
                <w:color w:val="auto"/>
                <w:sz w:val="24"/>
                <w:szCs w:val="24"/>
              </w:rPr>
              <w:t>c</w:t>
            </w:r>
            <w:r w:rsidRPr="0070262D">
              <w:rPr>
                <w:rFonts w:cstheme="minorHAnsi"/>
                <w:color w:val="auto"/>
                <w:sz w:val="24"/>
                <w:szCs w:val="24"/>
              </w:rPr>
              <w:t xml:space="preserve">are records </w:t>
            </w:r>
            <w:r w:rsidR="005F5D94" w:rsidRPr="0070262D">
              <w:rPr>
                <w:rFonts w:cstheme="minorHAnsi"/>
                <w:color w:val="auto"/>
                <w:sz w:val="24"/>
                <w:szCs w:val="24"/>
              </w:rPr>
              <w:t>for example</w:t>
            </w:r>
            <w:r w:rsidRPr="0070262D">
              <w:rPr>
                <w:rFonts w:cstheme="minorHAnsi"/>
                <w:color w:val="auto"/>
                <w:sz w:val="24"/>
                <w:szCs w:val="24"/>
              </w:rPr>
              <w:t>, ICE</w:t>
            </w:r>
            <w:r w:rsidR="004F48E3" w:rsidRPr="0070262D">
              <w:rPr>
                <w:rFonts w:cstheme="minorHAnsi"/>
                <w:color w:val="auto"/>
                <w:sz w:val="24"/>
                <w:szCs w:val="24"/>
              </w:rPr>
              <w:t>.</w:t>
            </w:r>
          </w:p>
          <w:p w14:paraId="4FECD2A5" w14:textId="77777777" w:rsidR="00D83E91" w:rsidRPr="0070262D" w:rsidRDefault="00D83E91" w:rsidP="00D83E91">
            <w:pPr>
              <w:spacing w:after="0"/>
              <w:rPr>
                <w:rFonts w:cstheme="minorHAnsi"/>
                <w:color w:val="auto"/>
                <w:sz w:val="24"/>
                <w:szCs w:val="24"/>
              </w:rPr>
            </w:pPr>
          </w:p>
          <w:p w14:paraId="4B59DA1C" w14:textId="5E6CEEFC" w:rsidR="00D83E91" w:rsidRPr="0070262D" w:rsidRDefault="00D83E91" w:rsidP="00D83E91">
            <w:pPr>
              <w:spacing w:after="0"/>
              <w:rPr>
                <w:rFonts w:cstheme="minorHAnsi"/>
                <w:color w:val="auto"/>
                <w:sz w:val="24"/>
                <w:szCs w:val="24"/>
              </w:rPr>
            </w:pPr>
            <w:r w:rsidRPr="0070262D">
              <w:rPr>
                <w:rFonts w:cstheme="minorHAnsi"/>
                <w:color w:val="auto"/>
                <w:sz w:val="24"/>
                <w:szCs w:val="24"/>
              </w:rPr>
              <w:t xml:space="preserve">Primary </w:t>
            </w:r>
            <w:r w:rsidR="004F48E3" w:rsidRPr="0070262D">
              <w:rPr>
                <w:rFonts w:cstheme="minorHAnsi"/>
                <w:color w:val="auto"/>
                <w:sz w:val="24"/>
                <w:szCs w:val="24"/>
              </w:rPr>
              <w:t>c</w:t>
            </w:r>
            <w:r w:rsidRPr="0070262D">
              <w:rPr>
                <w:rFonts w:cstheme="minorHAnsi"/>
                <w:color w:val="auto"/>
                <w:sz w:val="24"/>
                <w:szCs w:val="24"/>
              </w:rPr>
              <w:t xml:space="preserve">are IT-system agnostic interfacing: </w:t>
            </w:r>
            <w:r w:rsidR="005F5D94" w:rsidRPr="0070262D">
              <w:rPr>
                <w:rFonts w:cstheme="minorHAnsi"/>
                <w:color w:val="auto"/>
                <w:sz w:val="24"/>
                <w:szCs w:val="24"/>
              </w:rPr>
              <w:t>for example</w:t>
            </w:r>
            <w:r w:rsidRPr="0070262D">
              <w:rPr>
                <w:rFonts w:cstheme="minorHAnsi"/>
                <w:color w:val="auto"/>
                <w:sz w:val="24"/>
                <w:szCs w:val="24"/>
              </w:rPr>
              <w:t>, Quest App</w:t>
            </w:r>
            <w:r w:rsidR="004F48E3" w:rsidRPr="0070262D">
              <w:rPr>
                <w:rFonts w:cstheme="minorHAnsi"/>
                <w:color w:val="auto"/>
                <w:sz w:val="24"/>
                <w:szCs w:val="24"/>
              </w:rPr>
              <w:t>.</w:t>
            </w:r>
          </w:p>
          <w:p w14:paraId="511139AA" w14:textId="77777777" w:rsidR="00D83E91" w:rsidRPr="0070262D" w:rsidRDefault="00D83E91" w:rsidP="00D83E91">
            <w:pPr>
              <w:spacing w:after="0"/>
              <w:rPr>
                <w:rFonts w:cstheme="minorHAnsi"/>
                <w:color w:val="auto"/>
                <w:sz w:val="24"/>
                <w:szCs w:val="24"/>
              </w:rPr>
            </w:pPr>
          </w:p>
          <w:p w14:paraId="5D93AAE4" w14:textId="23D82E4F" w:rsidR="00D83E91" w:rsidRPr="0070262D" w:rsidRDefault="00D83E91" w:rsidP="00D83E91">
            <w:pPr>
              <w:spacing w:after="0"/>
              <w:rPr>
                <w:rFonts w:cstheme="minorHAnsi"/>
                <w:color w:val="auto"/>
                <w:sz w:val="24"/>
                <w:szCs w:val="24"/>
              </w:rPr>
            </w:pPr>
            <w:r w:rsidRPr="0070262D">
              <w:rPr>
                <w:rFonts w:cstheme="minorHAnsi"/>
                <w:color w:val="auto"/>
                <w:sz w:val="24"/>
                <w:szCs w:val="24"/>
              </w:rPr>
              <w:t xml:space="preserve">Consent forms embedded into </w:t>
            </w:r>
            <w:r w:rsidR="004F48E3" w:rsidRPr="0070262D">
              <w:rPr>
                <w:rFonts w:cstheme="minorHAnsi"/>
                <w:color w:val="auto"/>
                <w:sz w:val="24"/>
                <w:szCs w:val="24"/>
              </w:rPr>
              <w:t>p</w:t>
            </w:r>
            <w:r w:rsidRPr="0070262D">
              <w:rPr>
                <w:rFonts w:cstheme="minorHAnsi"/>
                <w:color w:val="auto"/>
                <w:sz w:val="24"/>
                <w:szCs w:val="24"/>
              </w:rPr>
              <w:t xml:space="preserve">rimary </w:t>
            </w:r>
            <w:r w:rsidR="004F48E3" w:rsidRPr="0070262D">
              <w:rPr>
                <w:rFonts w:cstheme="minorHAnsi"/>
                <w:color w:val="auto"/>
                <w:sz w:val="24"/>
                <w:szCs w:val="24"/>
              </w:rPr>
              <w:t>c</w:t>
            </w:r>
            <w:r w:rsidRPr="0070262D">
              <w:rPr>
                <w:rFonts w:cstheme="minorHAnsi"/>
                <w:color w:val="auto"/>
                <w:sz w:val="24"/>
                <w:szCs w:val="24"/>
              </w:rPr>
              <w:t xml:space="preserve">are systems with functionality for patients </w:t>
            </w:r>
            <w:r w:rsidRPr="0070262D">
              <w:rPr>
                <w:rFonts w:cstheme="minorHAnsi"/>
                <w:color w:val="auto"/>
                <w:sz w:val="24"/>
                <w:szCs w:val="24"/>
              </w:rPr>
              <w:lastRenderedPageBreak/>
              <w:t>to complete or sign remotely</w:t>
            </w:r>
            <w:r w:rsidR="004F48E3" w:rsidRPr="0070262D">
              <w:rPr>
                <w:rFonts w:cstheme="minorHAnsi"/>
                <w:color w:val="auto"/>
                <w:sz w:val="24"/>
                <w:szCs w:val="24"/>
              </w:rPr>
              <w:t>.</w:t>
            </w:r>
          </w:p>
          <w:p w14:paraId="1CDE1244" w14:textId="77777777" w:rsidR="000F3D65" w:rsidRPr="0070262D" w:rsidRDefault="000F3D65" w:rsidP="00D83E91">
            <w:pPr>
              <w:spacing w:after="0"/>
              <w:rPr>
                <w:rFonts w:cstheme="minorHAnsi"/>
                <w:color w:val="auto"/>
                <w:sz w:val="24"/>
                <w:szCs w:val="24"/>
              </w:rPr>
            </w:pPr>
          </w:p>
        </w:tc>
      </w:tr>
    </w:tbl>
    <w:p w14:paraId="5D66B433" w14:textId="77777777" w:rsidR="002020E9" w:rsidRPr="0070262D" w:rsidRDefault="002020E9" w:rsidP="00BC5670">
      <w:pPr>
        <w:spacing w:after="0" w:line="276" w:lineRule="auto"/>
        <w:rPr>
          <w:rFonts w:cstheme="minorHAnsi"/>
          <w:b/>
          <w:color w:val="auto"/>
          <w:sz w:val="24"/>
          <w:szCs w:val="24"/>
        </w:rPr>
      </w:pPr>
    </w:p>
    <w:p w14:paraId="6EA60180" w14:textId="77777777" w:rsidR="00D83E91" w:rsidRPr="0070262D" w:rsidRDefault="00D83E91" w:rsidP="00BC5670">
      <w:pPr>
        <w:spacing w:after="0" w:line="276" w:lineRule="auto"/>
        <w:rPr>
          <w:rFonts w:cstheme="minorHAnsi"/>
          <w:b/>
          <w:bCs/>
          <w:color w:val="auto"/>
          <w:sz w:val="24"/>
          <w:szCs w:val="24"/>
        </w:rPr>
      </w:pPr>
    </w:p>
    <w:tbl>
      <w:tblPr>
        <w:tblStyle w:val="TableGrid"/>
        <w:tblW w:w="9493" w:type="dxa"/>
        <w:tblLook w:val="04A0" w:firstRow="1" w:lastRow="0" w:firstColumn="1" w:lastColumn="0" w:noHBand="0" w:noVBand="1"/>
      </w:tblPr>
      <w:tblGrid>
        <w:gridCol w:w="1543"/>
        <w:gridCol w:w="3130"/>
        <w:gridCol w:w="1999"/>
        <w:gridCol w:w="2821"/>
      </w:tblGrid>
      <w:tr w:rsidR="002C0B95" w:rsidRPr="002C0B95" w14:paraId="18E41641" w14:textId="77777777" w:rsidTr="0070262D">
        <w:trPr>
          <w:trHeight w:val="611"/>
        </w:trPr>
        <w:tc>
          <w:tcPr>
            <w:tcW w:w="1543" w:type="dxa"/>
          </w:tcPr>
          <w:p w14:paraId="5B63A49C" w14:textId="1700F8DD" w:rsidR="00D83E91" w:rsidRPr="0070262D" w:rsidRDefault="0080563A" w:rsidP="00D83E91">
            <w:pPr>
              <w:spacing w:after="0"/>
              <w:rPr>
                <w:rFonts w:eastAsia="Times New Roman" w:cstheme="minorHAnsi"/>
                <w:color w:val="auto"/>
                <w:sz w:val="24"/>
                <w:szCs w:val="24"/>
                <w:lang w:eastAsia="en-GB"/>
              </w:rPr>
            </w:pPr>
            <w:r>
              <w:rPr>
                <w:rFonts w:eastAsia="Times New Roman" w:cstheme="minorHAnsi"/>
                <w:color w:val="auto"/>
                <w:sz w:val="24"/>
                <w:szCs w:val="24"/>
                <w:lang w:eastAsia="en-GB"/>
              </w:rPr>
              <w:br/>
            </w:r>
            <w:r w:rsidR="000359CA" w:rsidRPr="0070262D">
              <w:rPr>
                <w:rFonts w:eastAsia="Times New Roman" w:cstheme="minorHAnsi"/>
                <w:color w:val="auto"/>
                <w:sz w:val="24"/>
                <w:szCs w:val="24"/>
                <w:lang w:eastAsia="en-GB"/>
              </w:rPr>
              <w:t>Feedback of FH testing results to patient</w:t>
            </w:r>
          </w:p>
        </w:tc>
        <w:tc>
          <w:tcPr>
            <w:tcW w:w="3130" w:type="dxa"/>
          </w:tcPr>
          <w:p w14:paraId="18AEE059" w14:textId="1B57FA2C" w:rsidR="00D83E91" w:rsidRPr="0070262D" w:rsidRDefault="0080563A" w:rsidP="00D83E91">
            <w:pPr>
              <w:spacing w:after="0"/>
              <w:rPr>
                <w:rFonts w:cstheme="minorHAnsi"/>
                <w:color w:val="auto"/>
                <w:sz w:val="24"/>
                <w:szCs w:val="24"/>
              </w:rPr>
            </w:pPr>
            <w:r>
              <w:rPr>
                <w:rFonts w:cstheme="minorHAnsi"/>
                <w:color w:val="auto"/>
                <w:sz w:val="24"/>
                <w:szCs w:val="24"/>
              </w:rPr>
              <w:br/>
            </w:r>
            <w:r w:rsidR="00D83E91" w:rsidRPr="0070262D">
              <w:rPr>
                <w:rFonts w:cstheme="minorHAnsi"/>
                <w:color w:val="auto"/>
                <w:sz w:val="24"/>
                <w:szCs w:val="24"/>
              </w:rPr>
              <w:t xml:space="preserve">Arranges feedback of results ensuring appropriate mechanism, </w:t>
            </w:r>
            <w:proofErr w:type="gramStart"/>
            <w:r w:rsidR="00D83E91" w:rsidRPr="0070262D">
              <w:rPr>
                <w:rFonts w:cstheme="minorHAnsi"/>
                <w:color w:val="auto"/>
                <w:sz w:val="24"/>
                <w:szCs w:val="24"/>
              </w:rPr>
              <w:t>environment</w:t>
            </w:r>
            <w:proofErr w:type="gramEnd"/>
            <w:r w:rsidR="00D83E91" w:rsidRPr="0070262D">
              <w:rPr>
                <w:rFonts w:cstheme="minorHAnsi"/>
                <w:color w:val="auto"/>
                <w:sz w:val="24"/>
                <w:szCs w:val="24"/>
              </w:rPr>
              <w:t xml:space="preserve"> and appointment time</w:t>
            </w:r>
            <w:r w:rsidR="004B2CE9" w:rsidRPr="0070262D">
              <w:rPr>
                <w:rFonts w:cstheme="minorHAnsi"/>
                <w:color w:val="auto"/>
                <w:sz w:val="24"/>
                <w:szCs w:val="24"/>
              </w:rPr>
              <w:t>.</w:t>
            </w:r>
          </w:p>
          <w:p w14:paraId="07E16A7C" w14:textId="77777777" w:rsidR="00D83E91" w:rsidRPr="0070262D" w:rsidRDefault="00D83E91" w:rsidP="00D83E91">
            <w:pPr>
              <w:spacing w:after="0"/>
              <w:rPr>
                <w:rFonts w:cstheme="minorHAnsi"/>
                <w:color w:val="auto"/>
                <w:sz w:val="24"/>
                <w:szCs w:val="24"/>
              </w:rPr>
            </w:pPr>
          </w:p>
          <w:p w14:paraId="50AF0C91" w14:textId="2F86C0D1" w:rsidR="002D0EC4" w:rsidRPr="0070262D" w:rsidRDefault="00D83E91" w:rsidP="0070262D">
            <w:pPr>
              <w:spacing w:after="0"/>
              <w:rPr>
                <w:rFonts w:cstheme="minorHAnsi"/>
                <w:color w:val="auto"/>
                <w:sz w:val="24"/>
                <w:szCs w:val="24"/>
              </w:rPr>
            </w:pPr>
            <w:r w:rsidRPr="0070262D">
              <w:rPr>
                <w:rFonts w:cstheme="minorHAnsi"/>
                <w:color w:val="auto"/>
                <w:sz w:val="24"/>
                <w:szCs w:val="24"/>
              </w:rPr>
              <w:t>Applies knowledge to understand the genomic test result and its implications:</w:t>
            </w:r>
          </w:p>
          <w:p w14:paraId="0AB8A8C3" w14:textId="30802D02" w:rsidR="00DA6235" w:rsidRDefault="00D83E91" w:rsidP="0070262D">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 xml:space="preserve">Recognises variant classification terms and that a genetic cause is not ruled out if no variants are found (such as in a diagnostic test context). </w:t>
            </w:r>
          </w:p>
          <w:p w14:paraId="03716D7E" w14:textId="0510F112" w:rsidR="009175E1" w:rsidRPr="00933A4D" w:rsidRDefault="00D83E91" w:rsidP="0070262D">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 xml:space="preserve">Understands the implications of the result for clinical care, understands </w:t>
            </w:r>
            <w:r w:rsidRPr="0070262D">
              <w:rPr>
                <w:rFonts w:cstheme="minorHAnsi"/>
                <w:color w:val="auto"/>
                <w:sz w:val="24"/>
                <w:szCs w:val="24"/>
              </w:rPr>
              <w:lastRenderedPageBreak/>
              <w:t>guidelines within area of specialty but seeks further advice where relevant).</w:t>
            </w:r>
          </w:p>
          <w:p w14:paraId="1353B71C" w14:textId="77777777" w:rsidR="009175E1" w:rsidRDefault="009175E1" w:rsidP="00D83E91">
            <w:pPr>
              <w:spacing w:after="0"/>
              <w:rPr>
                <w:rFonts w:cstheme="minorHAnsi"/>
                <w:color w:val="auto"/>
                <w:sz w:val="24"/>
                <w:szCs w:val="24"/>
              </w:rPr>
            </w:pPr>
          </w:p>
          <w:p w14:paraId="180E4611" w14:textId="75FCE453" w:rsidR="00C163E8" w:rsidRPr="0070262D" w:rsidRDefault="00D83E91" w:rsidP="00D83E91">
            <w:pPr>
              <w:spacing w:after="0"/>
              <w:rPr>
                <w:rFonts w:cstheme="minorHAnsi"/>
                <w:color w:val="auto"/>
                <w:sz w:val="24"/>
                <w:szCs w:val="24"/>
              </w:rPr>
            </w:pPr>
            <w:r w:rsidRPr="0070262D">
              <w:rPr>
                <w:rFonts w:cstheme="minorHAnsi"/>
                <w:color w:val="auto"/>
                <w:sz w:val="24"/>
                <w:szCs w:val="24"/>
              </w:rPr>
              <w:t>Communicates effectively so that patients understand their test results and the implications of these results</w:t>
            </w:r>
            <w:r w:rsidR="00C163E8">
              <w:rPr>
                <w:rFonts w:cstheme="minorHAnsi"/>
                <w:color w:val="auto"/>
                <w:sz w:val="24"/>
                <w:szCs w:val="24"/>
              </w:rPr>
              <w:t>:</w:t>
            </w:r>
          </w:p>
          <w:p w14:paraId="5DACEF41" w14:textId="242517AD"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Explains the result and explains implications for clinical care, adhering to local / regional / national clinical pathways</w:t>
            </w:r>
            <w:r w:rsidR="004F48E3" w:rsidRPr="0070262D">
              <w:rPr>
                <w:rFonts w:cstheme="minorHAnsi"/>
                <w:color w:val="auto"/>
                <w:sz w:val="24"/>
                <w:szCs w:val="24"/>
              </w:rPr>
              <w:t>.</w:t>
            </w:r>
          </w:p>
          <w:p w14:paraId="4E637F6F" w14:textId="2EEC3C98"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 xml:space="preserve">Explains that FH follows an </w:t>
            </w:r>
            <w:r w:rsidR="0015067C" w:rsidRPr="0070262D">
              <w:rPr>
                <w:rFonts w:cstheme="minorHAnsi"/>
                <w:color w:val="auto"/>
                <w:sz w:val="24"/>
                <w:szCs w:val="24"/>
              </w:rPr>
              <w:t xml:space="preserve">autosomal dominant </w:t>
            </w:r>
            <w:r w:rsidRPr="0070262D">
              <w:rPr>
                <w:rFonts w:cstheme="minorHAnsi"/>
                <w:color w:val="auto"/>
                <w:sz w:val="24"/>
                <w:szCs w:val="24"/>
              </w:rPr>
              <w:t>pattern of inheritance, and family implications for first-degree relatives initially, including outline of cascade testing</w:t>
            </w:r>
            <w:r w:rsidR="008555D9" w:rsidRPr="0070262D">
              <w:rPr>
                <w:rFonts w:cstheme="minorHAnsi"/>
                <w:color w:val="auto"/>
                <w:sz w:val="24"/>
                <w:szCs w:val="24"/>
              </w:rPr>
              <w:t>.</w:t>
            </w:r>
          </w:p>
          <w:p w14:paraId="5A1C919A" w14:textId="2777BEC0"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Conveys that knowledge about result may change (</w:t>
            </w:r>
            <w:r w:rsidR="005F5D94" w:rsidRPr="0070262D">
              <w:rPr>
                <w:rFonts w:cstheme="minorHAnsi"/>
                <w:color w:val="auto"/>
                <w:sz w:val="24"/>
                <w:szCs w:val="24"/>
              </w:rPr>
              <w:t>for example</w:t>
            </w:r>
            <w:r w:rsidRPr="0070262D">
              <w:rPr>
                <w:rFonts w:cstheme="minorHAnsi"/>
                <w:color w:val="auto"/>
                <w:sz w:val="24"/>
                <w:szCs w:val="24"/>
              </w:rPr>
              <w:t xml:space="preserve">, </w:t>
            </w:r>
            <w:r w:rsidR="00EA14B9" w:rsidRPr="0070262D">
              <w:rPr>
                <w:rFonts w:cstheme="minorHAnsi"/>
                <w:color w:val="auto"/>
                <w:sz w:val="24"/>
                <w:szCs w:val="24"/>
              </w:rPr>
              <w:t>variant of unknown significance</w:t>
            </w:r>
            <w:r w:rsidRPr="0070262D">
              <w:rPr>
                <w:rFonts w:cstheme="minorHAnsi"/>
                <w:color w:val="auto"/>
                <w:sz w:val="24"/>
                <w:szCs w:val="24"/>
              </w:rPr>
              <w:t>)</w:t>
            </w:r>
            <w:r w:rsidR="00EA14B9" w:rsidRPr="0070262D">
              <w:rPr>
                <w:rFonts w:cstheme="minorHAnsi"/>
                <w:color w:val="auto"/>
                <w:sz w:val="24"/>
                <w:szCs w:val="24"/>
              </w:rPr>
              <w:t>.</w:t>
            </w:r>
          </w:p>
          <w:p w14:paraId="150A9757" w14:textId="1819FB1F"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Identifies relevant patient resources and support groups</w:t>
            </w:r>
            <w:r w:rsidR="00EA14B9" w:rsidRPr="0070262D">
              <w:rPr>
                <w:rFonts w:cstheme="minorHAnsi"/>
                <w:color w:val="auto"/>
                <w:sz w:val="24"/>
                <w:szCs w:val="24"/>
              </w:rPr>
              <w:t>.</w:t>
            </w:r>
          </w:p>
          <w:p w14:paraId="525CA8A4" w14:textId="477ABE51"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Communicates clear plan for follow-up and on-going clinical management</w:t>
            </w:r>
            <w:r w:rsidR="00EA14B9" w:rsidRPr="0070262D">
              <w:rPr>
                <w:rFonts w:cstheme="minorHAnsi"/>
                <w:color w:val="auto"/>
                <w:sz w:val="24"/>
                <w:szCs w:val="24"/>
              </w:rPr>
              <w:t>.</w:t>
            </w:r>
          </w:p>
          <w:p w14:paraId="47BE72B8" w14:textId="37DD9089"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Facilitates appropriate onward referrals to other specialists and services as required, for clinical management, out</w:t>
            </w:r>
            <w:r w:rsidR="00977876" w:rsidRPr="0070262D">
              <w:rPr>
                <w:rFonts w:cstheme="minorHAnsi"/>
                <w:color w:val="auto"/>
                <w:sz w:val="24"/>
                <w:szCs w:val="24"/>
              </w:rPr>
              <w:t xml:space="preserve"> </w:t>
            </w:r>
            <w:r w:rsidR="00385A50" w:rsidRPr="0070262D">
              <w:rPr>
                <w:rFonts w:cstheme="minorHAnsi"/>
                <w:color w:val="auto"/>
                <w:sz w:val="24"/>
                <w:szCs w:val="24"/>
              </w:rPr>
              <w:t xml:space="preserve">of </w:t>
            </w:r>
            <w:r w:rsidRPr="0070262D">
              <w:rPr>
                <w:rFonts w:cstheme="minorHAnsi"/>
                <w:color w:val="auto"/>
                <w:sz w:val="24"/>
                <w:szCs w:val="24"/>
              </w:rPr>
              <w:lastRenderedPageBreak/>
              <w:t>scope of practice or for support uncertainty and psychosocial issues</w:t>
            </w:r>
            <w:r w:rsidR="00977876" w:rsidRPr="0070262D">
              <w:rPr>
                <w:rFonts w:cstheme="minorHAnsi"/>
                <w:color w:val="auto"/>
                <w:sz w:val="24"/>
                <w:szCs w:val="24"/>
              </w:rPr>
              <w:t>.</w:t>
            </w:r>
          </w:p>
          <w:p w14:paraId="7043E032" w14:textId="49FEA7DE" w:rsidR="00D83E91" w:rsidRPr="0070262D" w:rsidRDefault="00D83E91" w:rsidP="00371632">
            <w:pPr>
              <w:pStyle w:val="ListParagraph"/>
              <w:numPr>
                <w:ilvl w:val="0"/>
                <w:numId w:val="12"/>
              </w:numPr>
              <w:spacing w:after="0" w:line="240" w:lineRule="auto"/>
              <w:rPr>
                <w:rFonts w:cstheme="minorHAnsi"/>
                <w:color w:val="auto"/>
                <w:sz w:val="24"/>
                <w:szCs w:val="24"/>
              </w:rPr>
            </w:pPr>
            <w:r w:rsidRPr="0070262D">
              <w:rPr>
                <w:rFonts w:cstheme="minorHAnsi"/>
                <w:color w:val="auto"/>
                <w:sz w:val="24"/>
                <w:szCs w:val="24"/>
              </w:rPr>
              <w:t xml:space="preserve">Provides a copy of the report if </w:t>
            </w:r>
            <w:r w:rsidR="00977876" w:rsidRPr="0070262D">
              <w:rPr>
                <w:rFonts w:cstheme="minorHAnsi"/>
                <w:color w:val="auto"/>
                <w:sz w:val="24"/>
                <w:szCs w:val="24"/>
              </w:rPr>
              <w:t xml:space="preserve">requested by the </w:t>
            </w:r>
            <w:r w:rsidRPr="0070262D">
              <w:rPr>
                <w:rFonts w:cstheme="minorHAnsi"/>
                <w:color w:val="auto"/>
                <w:sz w:val="24"/>
                <w:szCs w:val="24"/>
              </w:rPr>
              <w:t>patient</w:t>
            </w:r>
            <w:r w:rsidR="00917E57" w:rsidRPr="0070262D">
              <w:rPr>
                <w:rFonts w:cstheme="minorHAnsi"/>
                <w:color w:val="auto"/>
                <w:sz w:val="24"/>
                <w:szCs w:val="24"/>
              </w:rPr>
              <w:t>.</w:t>
            </w:r>
          </w:p>
          <w:p w14:paraId="76FCD8D2" w14:textId="77777777" w:rsidR="00D83E91" w:rsidRPr="0070262D" w:rsidRDefault="00D83E91" w:rsidP="00D83E91">
            <w:pPr>
              <w:spacing w:after="0"/>
              <w:rPr>
                <w:rFonts w:cstheme="minorHAnsi"/>
                <w:color w:val="auto"/>
                <w:sz w:val="24"/>
                <w:szCs w:val="24"/>
              </w:rPr>
            </w:pPr>
          </w:p>
          <w:p w14:paraId="5D16D777" w14:textId="77777777" w:rsidR="00D83E91" w:rsidRPr="0070262D" w:rsidRDefault="00D83E91" w:rsidP="00D83E91">
            <w:pPr>
              <w:spacing w:after="0"/>
              <w:rPr>
                <w:rFonts w:cstheme="minorHAnsi"/>
                <w:color w:val="auto"/>
                <w:sz w:val="24"/>
                <w:szCs w:val="24"/>
              </w:rPr>
            </w:pPr>
            <w:r w:rsidRPr="0070262D">
              <w:rPr>
                <w:rFonts w:cstheme="minorHAnsi"/>
                <w:color w:val="auto"/>
                <w:sz w:val="24"/>
                <w:szCs w:val="24"/>
              </w:rPr>
              <w:t xml:space="preserve">Documents clinical contact about the genomic result appropriately, including: </w:t>
            </w:r>
          </w:p>
          <w:p w14:paraId="5054CEB7" w14:textId="497AD028" w:rsidR="00D83E91" w:rsidRPr="0070262D" w:rsidRDefault="00641081" w:rsidP="00371632">
            <w:pPr>
              <w:pStyle w:val="ListParagraph"/>
              <w:numPr>
                <w:ilvl w:val="0"/>
                <w:numId w:val="14"/>
              </w:numPr>
              <w:spacing w:after="0" w:line="240" w:lineRule="auto"/>
              <w:rPr>
                <w:rFonts w:cstheme="minorHAnsi"/>
                <w:color w:val="auto"/>
                <w:sz w:val="24"/>
                <w:szCs w:val="24"/>
              </w:rPr>
            </w:pPr>
            <w:r w:rsidRPr="0070262D">
              <w:rPr>
                <w:rFonts w:cstheme="minorHAnsi"/>
                <w:color w:val="auto"/>
                <w:sz w:val="24"/>
                <w:szCs w:val="24"/>
              </w:rPr>
              <w:t>R</w:t>
            </w:r>
            <w:r w:rsidR="00D83E91" w:rsidRPr="0070262D">
              <w:rPr>
                <w:rFonts w:cstheme="minorHAnsi"/>
                <w:color w:val="auto"/>
                <w:sz w:val="24"/>
                <w:szCs w:val="24"/>
              </w:rPr>
              <w:t>ecording the patient’s diagnosis and result appropriately in relevant patient record systems, including use of the appropriate SNOMED codes</w:t>
            </w:r>
            <w:r w:rsidRPr="0070262D">
              <w:rPr>
                <w:rFonts w:cstheme="minorHAnsi"/>
                <w:color w:val="auto"/>
                <w:sz w:val="24"/>
                <w:szCs w:val="24"/>
              </w:rPr>
              <w:t>.</w:t>
            </w:r>
          </w:p>
          <w:p w14:paraId="608B1E31" w14:textId="07906693" w:rsidR="00D83E91" w:rsidRPr="0070262D" w:rsidRDefault="00641081" w:rsidP="00371632">
            <w:pPr>
              <w:pStyle w:val="ListParagraph"/>
              <w:numPr>
                <w:ilvl w:val="0"/>
                <w:numId w:val="14"/>
              </w:numPr>
              <w:spacing w:after="0" w:line="240" w:lineRule="auto"/>
              <w:rPr>
                <w:rFonts w:cstheme="minorHAnsi"/>
                <w:color w:val="auto"/>
                <w:sz w:val="24"/>
                <w:szCs w:val="24"/>
              </w:rPr>
            </w:pPr>
            <w:r w:rsidRPr="0070262D">
              <w:rPr>
                <w:rFonts w:cstheme="minorHAnsi"/>
                <w:color w:val="auto"/>
                <w:sz w:val="24"/>
                <w:szCs w:val="24"/>
              </w:rPr>
              <w:t>C</w:t>
            </w:r>
            <w:r w:rsidR="00D83E91" w:rsidRPr="0070262D">
              <w:rPr>
                <w:rFonts w:cstheme="minorHAnsi"/>
                <w:color w:val="auto"/>
                <w:sz w:val="24"/>
                <w:szCs w:val="24"/>
              </w:rPr>
              <w:t>ommunicating to relevant professionals involved in the wider care of the patient</w:t>
            </w:r>
            <w:r w:rsidRPr="0070262D">
              <w:rPr>
                <w:rFonts w:cstheme="minorHAnsi"/>
                <w:color w:val="auto"/>
                <w:sz w:val="24"/>
                <w:szCs w:val="24"/>
              </w:rPr>
              <w:t>.</w:t>
            </w:r>
            <w:r w:rsidR="00D83E91" w:rsidRPr="0070262D">
              <w:rPr>
                <w:rFonts w:cstheme="minorHAnsi"/>
                <w:color w:val="auto"/>
                <w:sz w:val="24"/>
                <w:szCs w:val="24"/>
              </w:rPr>
              <w:t xml:space="preserve"> </w:t>
            </w:r>
          </w:p>
          <w:p w14:paraId="4F9EC072" w14:textId="77777777" w:rsidR="00710F30" w:rsidRPr="0070262D" w:rsidRDefault="00710F30" w:rsidP="00710F30">
            <w:pPr>
              <w:spacing w:after="0" w:line="240" w:lineRule="auto"/>
              <w:rPr>
                <w:rFonts w:cstheme="minorHAnsi"/>
                <w:color w:val="auto"/>
                <w:sz w:val="24"/>
                <w:szCs w:val="24"/>
              </w:rPr>
            </w:pPr>
          </w:p>
          <w:p w14:paraId="1FF73EB5" w14:textId="566FADF9" w:rsidR="00710F30" w:rsidRPr="0070262D" w:rsidRDefault="00710F30" w:rsidP="00710F30">
            <w:pPr>
              <w:spacing w:after="0" w:line="240" w:lineRule="auto"/>
              <w:rPr>
                <w:rFonts w:cstheme="minorHAnsi"/>
                <w:color w:val="auto"/>
                <w:sz w:val="24"/>
                <w:szCs w:val="24"/>
              </w:rPr>
            </w:pPr>
            <w:r w:rsidRPr="0070262D">
              <w:rPr>
                <w:rFonts w:cstheme="minorHAnsi"/>
                <w:color w:val="auto"/>
                <w:sz w:val="24"/>
                <w:szCs w:val="24"/>
              </w:rPr>
              <w:t>Understands and facilitates onward referral as required</w:t>
            </w:r>
            <w:r w:rsidR="00641081" w:rsidRPr="0070262D">
              <w:rPr>
                <w:rFonts w:cstheme="minorHAnsi"/>
                <w:color w:val="auto"/>
                <w:sz w:val="24"/>
                <w:szCs w:val="24"/>
              </w:rPr>
              <w:t>.</w:t>
            </w:r>
          </w:p>
          <w:p w14:paraId="5412243A" w14:textId="77777777" w:rsidR="00D83E91" w:rsidRPr="0070262D" w:rsidRDefault="00D83E91" w:rsidP="00D83E91">
            <w:pPr>
              <w:pStyle w:val="ListParagraph"/>
              <w:spacing w:after="0"/>
              <w:rPr>
                <w:rFonts w:cstheme="minorHAnsi"/>
                <w:color w:val="auto"/>
                <w:sz w:val="24"/>
                <w:szCs w:val="24"/>
              </w:rPr>
            </w:pPr>
          </w:p>
          <w:p w14:paraId="5704AA86" w14:textId="77777777" w:rsidR="00D83E91" w:rsidRPr="0070262D" w:rsidRDefault="00D83E91" w:rsidP="00D83E91">
            <w:pPr>
              <w:spacing w:after="0"/>
              <w:rPr>
                <w:rFonts w:cstheme="minorHAnsi"/>
                <w:color w:val="auto"/>
                <w:sz w:val="24"/>
                <w:szCs w:val="24"/>
              </w:rPr>
            </w:pPr>
            <w:r w:rsidRPr="0070262D">
              <w:rPr>
                <w:rFonts w:cstheme="minorHAnsi"/>
                <w:color w:val="auto"/>
                <w:sz w:val="24"/>
                <w:szCs w:val="24"/>
              </w:rPr>
              <w:t>Supports the patient in adapting to the result:</w:t>
            </w:r>
          </w:p>
          <w:p w14:paraId="690EAE45" w14:textId="49BBD94A" w:rsidR="00D83E91" w:rsidRPr="0070262D" w:rsidRDefault="00641081" w:rsidP="00D83E91">
            <w:pPr>
              <w:spacing w:after="0"/>
              <w:contextualSpacing/>
              <w:rPr>
                <w:rFonts w:eastAsia="PMingLiU" w:cstheme="minorHAnsi"/>
                <w:color w:val="auto"/>
                <w:sz w:val="24"/>
                <w:szCs w:val="24"/>
                <w:lang w:eastAsia="zh-TW"/>
              </w:rPr>
            </w:pPr>
            <w:r w:rsidRPr="0070262D">
              <w:rPr>
                <w:rFonts w:cstheme="minorHAnsi"/>
                <w:color w:val="auto"/>
                <w:sz w:val="24"/>
                <w:szCs w:val="24"/>
              </w:rPr>
              <w:t>r</w:t>
            </w:r>
            <w:r w:rsidR="00D83E91" w:rsidRPr="0070262D">
              <w:rPr>
                <w:rFonts w:cstheme="minorHAnsi"/>
                <w:color w:val="auto"/>
                <w:sz w:val="24"/>
                <w:szCs w:val="24"/>
              </w:rPr>
              <w:t>ecognises when further support may be required for onward referral to specialist colleagues</w:t>
            </w:r>
            <w:r w:rsidRPr="0070262D">
              <w:rPr>
                <w:rFonts w:cstheme="minorHAnsi"/>
                <w:color w:val="auto"/>
                <w:sz w:val="24"/>
                <w:szCs w:val="24"/>
              </w:rPr>
              <w:t>.</w:t>
            </w:r>
          </w:p>
        </w:tc>
        <w:tc>
          <w:tcPr>
            <w:tcW w:w="1999" w:type="dxa"/>
          </w:tcPr>
          <w:p w14:paraId="734073DD" w14:textId="468BB516" w:rsidR="00D83E91" w:rsidRPr="0070262D" w:rsidRDefault="0080563A" w:rsidP="00D83E91">
            <w:pPr>
              <w:spacing w:after="0"/>
              <w:rPr>
                <w:rFonts w:eastAsia="Times New Roman" w:cstheme="minorHAnsi"/>
                <w:color w:val="auto"/>
                <w:sz w:val="24"/>
                <w:szCs w:val="24"/>
                <w:lang w:eastAsia="en-GB"/>
              </w:rPr>
            </w:pPr>
            <w:r>
              <w:rPr>
                <w:rFonts w:eastAsia="Times New Roman" w:cstheme="minorHAnsi"/>
                <w:color w:val="auto"/>
                <w:sz w:val="24"/>
                <w:szCs w:val="24"/>
                <w:lang w:eastAsia="en-GB"/>
              </w:rPr>
              <w:lastRenderedPageBreak/>
              <w:br/>
            </w:r>
            <w:r w:rsidR="00D83E91" w:rsidRPr="0070262D">
              <w:rPr>
                <w:rFonts w:eastAsia="Times New Roman" w:cstheme="minorHAnsi"/>
                <w:color w:val="auto"/>
                <w:sz w:val="24"/>
                <w:szCs w:val="24"/>
                <w:lang w:eastAsia="en-GB"/>
              </w:rPr>
              <w:t>Guidance</w:t>
            </w:r>
            <w:r w:rsidR="004B2CE9" w:rsidRPr="0070262D">
              <w:rPr>
                <w:rFonts w:eastAsia="Times New Roman" w:cstheme="minorHAnsi"/>
                <w:color w:val="auto"/>
                <w:sz w:val="24"/>
                <w:szCs w:val="24"/>
                <w:lang w:eastAsia="en-GB"/>
              </w:rPr>
              <w:t>.</w:t>
            </w:r>
          </w:p>
          <w:p w14:paraId="0AA9ED95" w14:textId="77777777" w:rsidR="00D83E91" w:rsidRPr="0070262D" w:rsidRDefault="00D83E91" w:rsidP="00D83E91">
            <w:pPr>
              <w:spacing w:after="0"/>
              <w:rPr>
                <w:rFonts w:eastAsia="Times New Roman" w:cstheme="minorHAnsi"/>
                <w:color w:val="auto"/>
                <w:sz w:val="24"/>
                <w:szCs w:val="24"/>
                <w:lang w:eastAsia="en-GB"/>
              </w:rPr>
            </w:pPr>
          </w:p>
          <w:p w14:paraId="340C3031" w14:textId="17229EA4"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Patient-facing resources (Heart UK)</w:t>
            </w:r>
            <w:r w:rsidR="004B2CE9" w:rsidRPr="0070262D">
              <w:rPr>
                <w:rFonts w:eastAsia="Times New Roman" w:cstheme="minorHAnsi"/>
                <w:color w:val="auto"/>
                <w:sz w:val="24"/>
                <w:szCs w:val="24"/>
                <w:lang w:eastAsia="en-GB"/>
              </w:rPr>
              <w:t>.</w:t>
            </w:r>
          </w:p>
        </w:tc>
        <w:tc>
          <w:tcPr>
            <w:tcW w:w="2821" w:type="dxa"/>
          </w:tcPr>
          <w:p w14:paraId="52A19114" w14:textId="544F21CE" w:rsidR="00D83E91" w:rsidRPr="0070262D" w:rsidRDefault="0080563A" w:rsidP="00D83E91">
            <w:pPr>
              <w:spacing w:after="0"/>
              <w:rPr>
                <w:rFonts w:eastAsia="Times New Roman" w:cstheme="minorHAnsi"/>
                <w:color w:val="auto"/>
                <w:sz w:val="24"/>
                <w:szCs w:val="24"/>
                <w:lang w:eastAsia="en-GB"/>
              </w:rPr>
            </w:pPr>
            <w:r>
              <w:rPr>
                <w:rFonts w:eastAsia="Times New Roman" w:cstheme="minorHAnsi"/>
                <w:color w:val="auto"/>
                <w:sz w:val="24"/>
                <w:szCs w:val="24"/>
                <w:lang w:eastAsia="en-GB"/>
              </w:rPr>
              <w:br/>
            </w:r>
            <w:r w:rsidR="00D83E91" w:rsidRPr="0070262D">
              <w:rPr>
                <w:rFonts w:eastAsia="Times New Roman" w:cstheme="minorHAnsi"/>
                <w:color w:val="auto"/>
                <w:sz w:val="24"/>
                <w:szCs w:val="24"/>
                <w:lang w:eastAsia="en-GB"/>
              </w:rPr>
              <w:t xml:space="preserve">Results sent to </w:t>
            </w:r>
            <w:r w:rsidR="004F48E3" w:rsidRPr="0070262D">
              <w:rPr>
                <w:rFonts w:eastAsia="Times New Roman" w:cstheme="minorHAnsi"/>
                <w:color w:val="auto"/>
                <w:sz w:val="24"/>
                <w:szCs w:val="24"/>
                <w:lang w:eastAsia="en-GB"/>
              </w:rPr>
              <w:t>p</w:t>
            </w:r>
            <w:r w:rsidR="00D83E91" w:rsidRPr="0070262D">
              <w:rPr>
                <w:rFonts w:eastAsia="Times New Roman" w:cstheme="minorHAnsi"/>
                <w:color w:val="auto"/>
                <w:sz w:val="24"/>
                <w:szCs w:val="24"/>
                <w:lang w:eastAsia="en-GB"/>
              </w:rPr>
              <w:t xml:space="preserve">rimary </w:t>
            </w:r>
            <w:r w:rsidR="004F48E3" w:rsidRPr="0070262D">
              <w:rPr>
                <w:rFonts w:eastAsia="Times New Roman" w:cstheme="minorHAnsi"/>
                <w:color w:val="auto"/>
                <w:sz w:val="24"/>
                <w:szCs w:val="24"/>
                <w:lang w:eastAsia="en-GB"/>
              </w:rPr>
              <w:t>c</w:t>
            </w:r>
            <w:r w:rsidR="00D83E91" w:rsidRPr="0070262D">
              <w:rPr>
                <w:rFonts w:eastAsia="Times New Roman" w:cstheme="minorHAnsi"/>
                <w:color w:val="auto"/>
                <w:sz w:val="24"/>
                <w:szCs w:val="24"/>
                <w:lang w:eastAsia="en-GB"/>
              </w:rPr>
              <w:t xml:space="preserve">are </w:t>
            </w:r>
            <w:r w:rsidR="004B2CE9" w:rsidRPr="0070262D">
              <w:rPr>
                <w:rFonts w:eastAsia="Times New Roman" w:cstheme="minorHAnsi"/>
                <w:color w:val="auto"/>
                <w:sz w:val="24"/>
                <w:szCs w:val="24"/>
                <w:lang w:eastAsia="en-GB"/>
              </w:rPr>
              <w:t>EHR</w:t>
            </w:r>
            <w:r w:rsidR="00D83E91" w:rsidRPr="0070262D">
              <w:rPr>
                <w:rFonts w:eastAsia="Times New Roman" w:cstheme="minorHAnsi"/>
                <w:color w:val="auto"/>
                <w:sz w:val="24"/>
                <w:szCs w:val="24"/>
                <w:lang w:eastAsia="en-GB"/>
              </w:rPr>
              <w:t xml:space="preserve"> electronically via</w:t>
            </w:r>
            <w:r w:rsidR="008024B3" w:rsidRPr="0070262D">
              <w:rPr>
                <w:rFonts w:eastAsia="Times New Roman" w:cstheme="minorHAnsi"/>
                <w:color w:val="auto"/>
                <w:sz w:val="24"/>
                <w:szCs w:val="24"/>
                <w:lang w:eastAsia="en-GB"/>
              </w:rPr>
              <w:t xml:space="preserve"> </w:t>
            </w:r>
            <w:r w:rsidR="00D83E91" w:rsidRPr="0070262D">
              <w:rPr>
                <w:rFonts w:eastAsia="Times New Roman" w:cstheme="minorHAnsi"/>
                <w:color w:val="auto"/>
                <w:sz w:val="24"/>
                <w:szCs w:val="24"/>
                <w:lang w:eastAsia="en-GB"/>
              </w:rPr>
              <w:t>Order</w:t>
            </w:r>
            <w:r w:rsidR="0079398B" w:rsidRPr="0070262D">
              <w:rPr>
                <w:rFonts w:eastAsia="Times New Roman" w:cstheme="minorHAnsi"/>
                <w:color w:val="auto"/>
                <w:sz w:val="24"/>
                <w:szCs w:val="24"/>
                <w:lang w:eastAsia="en-GB"/>
              </w:rPr>
              <w:t xml:space="preserve"> </w:t>
            </w:r>
            <w:r w:rsidR="00D83E91" w:rsidRPr="0070262D">
              <w:rPr>
                <w:rFonts w:eastAsia="Times New Roman" w:cstheme="minorHAnsi"/>
                <w:color w:val="auto"/>
                <w:sz w:val="24"/>
                <w:szCs w:val="24"/>
                <w:lang w:eastAsia="en-GB"/>
              </w:rPr>
              <w:t>Comms or direct system-to-system integration: reports include relevant guidelines and recommendations for clinical management</w:t>
            </w:r>
            <w:r w:rsidR="004F48E3" w:rsidRPr="0070262D">
              <w:rPr>
                <w:rFonts w:eastAsia="Times New Roman" w:cstheme="minorHAnsi"/>
                <w:color w:val="auto"/>
                <w:sz w:val="24"/>
                <w:szCs w:val="24"/>
                <w:lang w:eastAsia="en-GB"/>
              </w:rPr>
              <w:t>.</w:t>
            </w:r>
          </w:p>
          <w:p w14:paraId="1B479ED5" w14:textId="77777777" w:rsidR="00D83E91" w:rsidRPr="0070262D" w:rsidRDefault="00D83E91" w:rsidP="00D83E91">
            <w:pPr>
              <w:spacing w:after="0"/>
              <w:rPr>
                <w:rFonts w:eastAsia="Times New Roman" w:cstheme="minorHAnsi"/>
                <w:color w:val="auto"/>
                <w:sz w:val="24"/>
                <w:szCs w:val="24"/>
                <w:lang w:eastAsia="en-GB"/>
              </w:rPr>
            </w:pPr>
          </w:p>
          <w:p w14:paraId="25A520CE" w14:textId="77777777"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SNOMED-CT codes automatically added to patient record when results saved.</w:t>
            </w:r>
          </w:p>
          <w:p w14:paraId="4AE846FE" w14:textId="77777777" w:rsidR="00D83E91" w:rsidRPr="0070262D" w:rsidRDefault="00D83E91" w:rsidP="00D83E91">
            <w:pPr>
              <w:spacing w:after="0"/>
              <w:rPr>
                <w:rFonts w:eastAsia="Times New Roman" w:cstheme="minorHAnsi"/>
                <w:color w:val="auto"/>
                <w:sz w:val="24"/>
                <w:szCs w:val="24"/>
                <w:lang w:eastAsia="en-GB"/>
              </w:rPr>
            </w:pPr>
          </w:p>
          <w:p w14:paraId="6050260A" w14:textId="60EA2060" w:rsidR="009175E1"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Local </w:t>
            </w:r>
            <w:r w:rsidR="0019396F"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 xml:space="preserve">linical </w:t>
            </w:r>
            <w:r w:rsidR="0019396F"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athway within </w:t>
            </w:r>
            <w:r w:rsidR="008555D9"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athway </w:t>
            </w:r>
            <w:r w:rsidR="008555D9" w:rsidRPr="0070262D">
              <w:rPr>
                <w:rFonts w:eastAsia="Times New Roman" w:cstheme="minorHAnsi"/>
                <w:color w:val="auto"/>
                <w:sz w:val="24"/>
                <w:szCs w:val="24"/>
                <w:lang w:eastAsia="en-GB"/>
              </w:rPr>
              <w:t>r</w:t>
            </w:r>
            <w:r w:rsidRPr="0070262D">
              <w:rPr>
                <w:rFonts w:eastAsia="Times New Roman" w:cstheme="minorHAnsi"/>
                <w:color w:val="auto"/>
                <w:sz w:val="24"/>
                <w:szCs w:val="24"/>
                <w:lang w:eastAsia="en-GB"/>
              </w:rPr>
              <w:t>epository (</w:t>
            </w:r>
            <w:r w:rsidR="005F5D94" w:rsidRPr="0070262D">
              <w:rPr>
                <w:rFonts w:eastAsia="Times New Roman" w:cstheme="minorHAnsi"/>
                <w:color w:val="auto"/>
                <w:sz w:val="24"/>
                <w:szCs w:val="24"/>
                <w:lang w:eastAsia="en-GB"/>
              </w:rPr>
              <w:t>for example</w:t>
            </w:r>
            <w:r w:rsidRPr="0070262D">
              <w:rPr>
                <w:rFonts w:eastAsia="Times New Roman" w:cstheme="minorHAnsi"/>
                <w:color w:val="auto"/>
                <w:sz w:val="24"/>
                <w:szCs w:val="24"/>
                <w:lang w:eastAsia="en-GB"/>
              </w:rPr>
              <w:t xml:space="preserve">, intranet, embedded within IT systems): </w:t>
            </w:r>
          </w:p>
          <w:p w14:paraId="2941C438" w14:textId="77777777" w:rsidR="009175E1" w:rsidRDefault="009175E1" w:rsidP="00D83E91">
            <w:pPr>
              <w:spacing w:after="0"/>
              <w:rPr>
                <w:rFonts w:eastAsia="Times New Roman" w:cstheme="minorHAnsi"/>
                <w:color w:val="auto"/>
                <w:sz w:val="24"/>
                <w:szCs w:val="24"/>
                <w:lang w:eastAsia="en-GB"/>
              </w:rPr>
            </w:pPr>
          </w:p>
          <w:p w14:paraId="4BF8550A" w14:textId="4D1E94DD"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including hyperlinks to patient resources and guidelines</w:t>
            </w:r>
            <w:r w:rsidR="008555D9" w:rsidRPr="0070262D">
              <w:rPr>
                <w:rFonts w:eastAsia="Times New Roman" w:cstheme="minorHAnsi"/>
                <w:color w:val="auto"/>
                <w:sz w:val="24"/>
                <w:szCs w:val="24"/>
                <w:lang w:eastAsia="en-GB"/>
              </w:rPr>
              <w:t>.</w:t>
            </w:r>
          </w:p>
          <w:p w14:paraId="10E34783" w14:textId="77777777" w:rsidR="00D83E91" w:rsidRPr="0070262D" w:rsidRDefault="00D83E91" w:rsidP="00D83E91">
            <w:pPr>
              <w:spacing w:after="0"/>
              <w:rPr>
                <w:rFonts w:eastAsia="Times New Roman" w:cstheme="minorHAnsi"/>
                <w:color w:val="auto"/>
                <w:sz w:val="24"/>
                <w:szCs w:val="24"/>
                <w:lang w:eastAsia="en-GB"/>
              </w:rPr>
            </w:pPr>
          </w:p>
          <w:p w14:paraId="7A3B2F1F" w14:textId="525693E8"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GeNotes: embedded within </w:t>
            </w:r>
            <w:r w:rsidR="004F48E3" w:rsidRPr="0070262D">
              <w:rPr>
                <w:rFonts w:eastAsia="Times New Roman" w:cstheme="minorHAnsi"/>
                <w:color w:val="auto"/>
                <w:sz w:val="24"/>
                <w:szCs w:val="24"/>
                <w:lang w:eastAsia="en-GB"/>
              </w:rPr>
              <w:t>p</w:t>
            </w:r>
            <w:r w:rsidRPr="0070262D">
              <w:rPr>
                <w:rFonts w:eastAsia="Times New Roman" w:cstheme="minorHAnsi"/>
                <w:color w:val="auto"/>
                <w:sz w:val="24"/>
                <w:szCs w:val="24"/>
                <w:lang w:eastAsia="en-GB"/>
              </w:rPr>
              <w:t xml:space="preserve">rimary </w:t>
            </w:r>
            <w:r w:rsidR="004F48E3" w:rsidRPr="0070262D">
              <w:rPr>
                <w:rFonts w:eastAsia="Times New Roman" w:cstheme="minorHAnsi"/>
                <w:color w:val="auto"/>
                <w:sz w:val="24"/>
                <w:szCs w:val="24"/>
                <w:lang w:eastAsia="en-GB"/>
              </w:rPr>
              <w:t>c</w:t>
            </w:r>
            <w:r w:rsidRPr="0070262D">
              <w:rPr>
                <w:rFonts w:eastAsia="Times New Roman" w:cstheme="minorHAnsi"/>
                <w:color w:val="auto"/>
                <w:sz w:val="24"/>
                <w:szCs w:val="24"/>
                <w:lang w:eastAsia="en-GB"/>
              </w:rPr>
              <w:t>are systems</w:t>
            </w:r>
            <w:r w:rsidR="008555D9" w:rsidRPr="0070262D">
              <w:rPr>
                <w:rFonts w:eastAsia="Times New Roman" w:cstheme="minorHAnsi"/>
                <w:color w:val="auto"/>
                <w:sz w:val="24"/>
                <w:szCs w:val="24"/>
                <w:lang w:eastAsia="en-GB"/>
              </w:rPr>
              <w:t>.</w:t>
            </w:r>
          </w:p>
          <w:p w14:paraId="4B8BC3DA" w14:textId="77777777" w:rsidR="00D83E91" w:rsidRPr="0070262D" w:rsidRDefault="00D83E91" w:rsidP="00D83E91">
            <w:pPr>
              <w:spacing w:after="0"/>
              <w:rPr>
                <w:rFonts w:eastAsia="Times New Roman" w:cstheme="minorHAnsi"/>
                <w:color w:val="auto"/>
                <w:sz w:val="24"/>
                <w:szCs w:val="24"/>
                <w:lang w:eastAsia="en-GB"/>
              </w:rPr>
            </w:pPr>
          </w:p>
          <w:p w14:paraId="4BE56B52" w14:textId="4D43660D"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Hyperlinks to guidelines including those for </w:t>
            </w:r>
            <w:r w:rsidR="00917E57" w:rsidRPr="0070262D">
              <w:rPr>
                <w:rFonts w:eastAsia="Times New Roman" w:cstheme="minorHAnsi"/>
                <w:color w:val="auto"/>
                <w:sz w:val="24"/>
                <w:szCs w:val="24"/>
                <w:lang w:eastAsia="en-GB"/>
              </w:rPr>
              <w:t>l</w:t>
            </w:r>
            <w:r w:rsidRPr="0070262D">
              <w:rPr>
                <w:rFonts w:eastAsia="Times New Roman" w:cstheme="minorHAnsi"/>
                <w:color w:val="auto"/>
                <w:sz w:val="24"/>
                <w:szCs w:val="24"/>
                <w:lang w:eastAsia="en-GB"/>
              </w:rPr>
              <w:t xml:space="preserve">ipid </w:t>
            </w:r>
            <w:r w:rsidR="00917E57" w:rsidRPr="0070262D">
              <w:rPr>
                <w:rFonts w:eastAsia="Times New Roman" w:cstheme="minorHAnsi"/>
                <w:color w:val="auto"/>
                <w:sz w:val="24"/>
                <w:szCs w:val="24"/>
                <w:lang w:eastAsia="en-GB"/>
              </w:rPr>
              <w:t>o</w:t>
            </w:r>
            <w:r w:rsidRPr="0070262D">
              <w:rPr>
                <w:rFonts w:eastAsia="Times New Roman" w:cstheme="minorHAnsi"/>
                <w:color w:val="auto"/>
                <w:sz w:val="24"/>
                <w:szCs w:val="24"/>
                <w:lang w:eastAsia="en-GB"/>
              </w:rPr>
              <w:t>ptimisation</w:t>
            </w:r>
            <w:r w:rsidR="00917E57" w:rsidRPr="0070262D">
              <w:rPr>
                <w:rFonts w:eastAsia="Times New Roman" w:cstheme="minorHAnsi"/>
                <w:color w:val="auto"/>
                <w:sz w:val="24"/>
                <w:szCs w:val="24"/>
                <w:lang w:eastAsia="en-GB"/>
              </w:rPr>
              <w:t>.</w:t>
            </w:r>
          </w:p>
          <w:p w14:paraId="3B52FC8F" w14:textId="77777777" w:rsidR="00D83E91" w:rsidRPr="0070262D" w:rsidRDefault="00D83E91" w:rsidP="00D83E91">
            <w:pPr>
              <w:spacing w:after="0"/>
              <w:rPr>
                <w:rFonts w:eastAsia="Times New Roman" w:cstheme="minorHAnsi"/>
                <w:color w:val="auto"/>
                <w:sz w:val="24"/>
                <w:szCs w:val="24"/>
                <w:lang w:eastAsia="en-GB"/>
              </w:rPr>
            </w:pPr>
          </w:p>
          <w:p w14:paraId="79AFD6A2" w14:textId="19CD652A"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Hyperlinks to patient resources</w:t>
            </w:r>
            <w:r w:rsidR="00917E57" w:rsidRPr="0070262D">
              <w:rPr>
                <w:rFonts w:eastAsia="Times New Roman" w:cstheme="minorHAnsi"/>
                <w:color w:val="auto"/>
                <w:sz w:val="24"/>
                <w:szCs w:val="24"/>
                <w:lang w:eastAsia="en-GB"/>
              </w:rPr>
              <w:t>.</w:t>
            </w:r>
          </w:p>
          <w:p w14:paraId="69C9F923" w14:textId="77777777" w:rsidR="00D83E91" w:rsidRPr="0070262D" w:rsidRDefault="00D83E91" w:rsidP="00D83E91">
            <w:pPr>
              <w:spacing w:after="0"/>
              <w:rPr>
                <w:rFonts w:eastAsia="Times New Roman" w:cstheme="minorHAnsi"/>
                <w:color w:val="auto"/>
                <w:sz w:val="24"/>
                <w:szCs w:val="24"/>
                <w:lang w:eastAsia="en-GB"/>
              </w:rPr>
            </w:pPr>
          </w:p>
          <w:p w14:paraId="0467B053" w14:textId="2DAED492"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Secure text messaging systems</w:t>
            </w:r>
            <w:r w:rsidR="00917E57" w:rsidRPr="0070262D">
              <w:rPr>
                <w:rFonts w:eastAsia="Times New Roman" w:cstheme="minorHAnsi"/>
                <w:color w:val="auto"/>
                <w:sz w:val="24"/>
                <w:szCs w:val="24"/>
                <w:lang w:eastAsia="en-GB"/>
              </w:rPr>
              <w:t>.</w:t>
            </w:r>
          </w:p>
        </w:tc>
      </w:tr>
    </w:tbl>
    <w:p w14:paraId="45BBDB55" w14:textId="77777777" w:rsidR="00D83E91" w:rsidRPr="0070262D" w:rsidRDefault="00D83E91" w:rsidP="00BC5670">
      <w:pPr>
        <w:spacing w:after="0" w:line="276" w:lineRule="auto"/>
        <w:rPr>
          <w:rFonts w:cstheme="minorHAnsi"/>
          <w:b/>
          <w:bCs/>
          <w:sz w:val="24"/>
          <w:szCs w:val="24"/>
        </w:rPr>
      </w:pPr>
    </w:p>
    <w:tbl>
      <w:tblPr>
        <w:tblStyle w:val="TableGrid"/>
        <w:tblW w:w="9493" w:type="dxa"/>
        <w:tblLook w:val="04A0" w:firstRow="1" w:lastRow="0" w:firstColumn="1" w:lastColumn="0" w:noHBand="0" w:noVBand="1"/>
      </w:tblPr>
      <w:tblGrid>
        <w:gridCol w:w="1555"/>
        <w:gridCol w:w="3118"/>
        <w:gridCol w:w="1985"/>
        <w:gridCol w:w="2835"/>
      </w:tblGrid>
      <w:tr w:rsidR="00D83E91" w:rsidRPr="009A5BCA" w14:paraId="15501CF0" w14:textId="77777777" w:rsidTr="006B58D6">
        <w:trPr>
          <w:trHeight w:val="611"/>
        </w:trPr>
        <w:tc>
          <w:tcPr>
            <w:tcW w:w="1555" w:type="dxa"/>
          </w:tcPr>
          <w:p w14:paraId="100B287E" w14:textId="77777777" w:rsidR="00D83E91" w:rsidRPr="0070262D" w:rsidRDefault="00D83E91" w:rsidP="00D83E91">
            <w:pPr>
              <w:spacing w:after="0"/>
              <w:rPr>
                <w:rFonts w:eastAsia="Times New Roman" w:cstheme="minorHAnsi"/>
                <w:color w:val="auto"/>
                <w:sz w:val="24"/>
                <w:szCs w:val="24"/>
                <w:lang w:eastAsia="en-GB"/>
              </w:rPr>
            </w:pPr>
          </w:p>
          <w:p w14:paraId="171D1DDA" w14:textId="7FAEB374" w:rsidR="00D83E91" w:rsidRPr="0070262D" w:rsidRDefault="00D83E91" w:rsidP="00D83E91">
            <w:pPr>
              <w:spacing w:after="0"/>
              <w:rPr>
                <w:rFonts w:eastAsia="Times New Roman" w:cstheme="minorHAnsi"/>
                <w:color w:val="auto"/>
                <w:sz w:val="24"/>
                <w:szCs w:val="24"/>
                <w:lang w:eastAsia="en-GB"/>
              </w:rPr>
            </w:pPr>
            <w:r w:rsidRPr="0070262D">
              <w:rPr>
                <w:rFonts w:eastAsia="Times New Roman" w:cstheme="minorHAnsi"/>
                <w:color w:val="auto"/>
                <w:sz w:val="24"/>
                <w:szCs w:val="24"/>
                <w:lang w:eastAsia="en-GB"/>
              </w:rPr>
              <w:t xml:space="preserve">Common to </w:t>
            </w:r>
            <w:r w:rsidR="000359CA" w:rsidRPr="0070262D">
              <w:rPr>
                <w:rFonts w:eastAsia="Times New Roman" w:cstheme="minorHAnsi"/>
                <w:color w:val="auto"/>
                <w:sz w:val="24"/>
                <w:szCs w:val="24"/>
                <w:lang w:eastAsia="en-GB"/>
              </w:rPr>
              <w:t xml:space="preserve">all </w:t>
            </w:r>
            <w:r w:rsidRPr="0070262D">
              <w:rPr>
                <w:rFonts w:eastAsia="Times New Roman" w:cstheme="minorHAnsi"/>
                <w:color w:val="auto"/>
                <w:sz w:val="24"/>
                <w:szCs w:val="24"/>
                <w:lang w:eastAsia="en-GB"/>
              </w:rPr>
              <w:t>pathway</w:t>
            </w:r>
            <w:r w:rsidR="000359CA" w:rsidRPr="0070262D">
              <w:rPr>
                <w:rFonts w:eastAsia="Times New Roman" w:cstheme="minorHAnsi"/>
                <w:color w:val="auto"/>
                <w:sz w:val="24"/>
                <w:szCs w:val="24"/>
                <w:lang w:eastAsia="en-GB"/>
              </w:rPr>
              <w:t xml:space="preserve"> steps</w:t>
            </w:r>
          </w:p>
        </w:tc>
        <w:tc>
          <w:tcPr>
            <w:tcW w:w="3118" w:type="dxa"/>
          </w:tcPr>
          <w:p w14:paraId="04EB9D0E" w14:textId="77777777" w:rsidR="002E06C5" w:rsidRPr="0070262D" w:rsidRDefault="002E06C5" w:rsidP="00D83E91">
            <w:pPr>
              <w:spacing w:after="0"/>
              <w:rPr>
                <w:rFonts w:cstheme="minorHAnsi"/>
                <w:color w:val="auto"/>
                <w:sz w:val="24"/>
                <w:szCs w:val="24"/>
              </w:rPr>
            </w:pPr>
          </w:p>
          <w:p w14:paraId="530EF0E3" w14:textId="2B0CDEB4" w:rsidR="00D83E91" w:rsidRPr="0070262D" w:rsidRDefault="00D83E91" w:rsidP="00D83E91">
            <w:pPr>
              <w:spacing w:after="0"/>
              <w:rPr>
                <w:rFonts w:cstheme="minorHAnsi"/>
                <w:color w:val="auto"/>
                <w:sz w:val="24"/>
                <w:szCs w:val="24"/>
              </w:rPr>
            </w:pPr>
            <w:r w:rsidRPr="0070262D">
              <w:rPr>
                <w:rFonts w:cstheme="minorHAnsi"/>
                <w:color w:val="auto"/>
                <w:sz w:val="24"/>
                <w:szCs w:val="24"/>
              </w:rPr>
              <w:t>Recognise and act within professional boundaries and competencies</w:t>
            </w:r>
            <w:r w:rsidR="002E06C5" w:rsidRPr="0070262D">
              <w:rPr>
                <w:rFonts w:cstheme="minorHAnsi"/>
                <w:color w:val="auto"/>
                <w:sz w:val="24"/>
                <w:szCs w:val="24"/>
              </w:rPr>
              <w:t>.</w:t>
            </w:r>
          </w:p>
          <w:p w14:paraId="7F3C133F" w14:textId="77777777" w:rsidR="00D83E91" w:rsidRPr="0070262D" w:rsidRDefault="00D83E91" w:rsidP="00D83E91">
            <w:pPr>
              <w:spacing w:after="0"/>
              <w:rPr>
                <w:rFonts w:cstheme="minorHAnsi"/>
                <w:color w:val="auto"/>
                <w:sz w:val="24"/>
                <w:szCs w:val="24"/>
              </w:rPr>
            </w:pPr>
          </w:p>
          <w:p w14:paraId="37C305B1" w14:textId="36E960AF" w:rsidR="00633A50" w:rsidRPr="0070262D" w:rsidRDefault="00D83E91" w:rsidP="00D83E91">
            <w:pPr>
              <w:spacing w:after="0"/>
              <w:rPr>
                <w:rFonts w:cstheme="minorHAnsi"/>
                <w:color w:val="auto"/>
                <w:sz w:val="24"/>
                <w:szCs w:val="24"/>
              </w:rPr>
            </w:pPr>
            <w:r w:rsidRPr="0070262D">
              <w:rPr>
                <w:rFonts w:cstheme="minorHAnsi"/>
                <w:color w:val="auto"/>
                <w:sz w:val="24"/>
                <w:szCs w:val="24"/>
              </w:rPr>
              <w:lastRenderedPageBreak/>
              <w:t xml:space="preserve">Understands all relevant clinical pathways (FH, </w:t>
            </w:r>
            <w:r w:rsidR="002E06C5" w:rsidRPr="0070262D">
              <w:rPr>
                <w:rFonts w:cstheme="minorHAnsi"/>
                <w:color w:val="auto"/>
                <w:sz w:val="24"/>
                <w:szCs w:val="24"/>
              </w:rPr>
              <w:t>l</w:t>
            </w:r>
            <w:r w:rsidRPr="0070262D">
              <w:rPr>
                <w:rFonts w:cstheme="minorHAnsi"/>
                <w:color w:val="auto"/>
                <w:sz w:val="24"/>
                <w:szCs w:val="24"/>
              </w:rPr>
              <w:t xml:space="preserve">ipid </w:t>
            </w:r>
            <w:r w:rsidR="002E06C5" w:rsidRPr="0070262D">
              <w:rPr>
                <w:rFonts w:cstheme="minorHAnsi"/>
                <w:color w:val="auto"/>
                <w:sz w:val="24"/>
                <w:szCs w:val="24"/>
              </w:rPr>
              <w:t>d</w:t>
            </w:r>
            <w:r w:rsidRPr="0070262D">
              <w:rPr>
                <w:rFonts w:cstheme="minorHAnsi"/>
                <w:color w:val="auto"/>
                <w:sz w:val="24"/>
                <w:szCs w:val="24"/>
              </w:rPr>
              <w:t xml:space="preserve">isorders and CVD) including routes for accessing advice and support. </w:t>
            </w:r>
          </w:p>
          <w:p w14:paraId="61AE1CAB" w14:textId="77777777" w:rsidR="00633A50" w:rsidRPr="0070262D" w:rsidRDefault="00633A50" w:rsidP="00D83E91">
            <w:pPr>
              <w:spacing w:after="0"/>
              <w:rPr>
                <w:rFonts w:cstheme="minorHAnsi"/>
                <w:color w:val="auto"/>
                <w:sz w:val="24"/>
                <w:szCs w:val="24"/>
              </w:rPr>
            </w:pPr>
          </w:p>
          <w:p w14:paraId="3EBB4F79" w14:textId="322EF031" w:rsidR="00D83E91" w:rsidRPr="0070262D" w:rsidRDefault="00D83E91" w:rsidP="00D83E91">
            <w:pPr>
              <w:spacing w:after="0"/>
              <w:rPr>
                <w:rFonts w:cstheme="minorHAnsi"/>
                <w:color w:val="auto"/>
                <w:sz w:val="24"/>
                <w:szCs w:val="24"/>
              </w:rPr>
            </w:pPr>
            <w:r w:rsidRPr="0070262D">
              <w:rPr>
                <w:rFonts w:cstheme="minorHAnsi"/>
                <w:color w:val="auto"/>
                <w:sz w:val="24"/>
                <w:szCs w:val="24"/>
              </w:rPr>
              <w:t>Works collaboratively with colleagues and specialties, applying and adhering pathways and protocols.</w:t>
            </w:r>
          </w:p>
          <w:p w14:paraId="32E4AAE7" w14:textId="77777777" w:rsidR="00D83E91" w:rsidRPr="0070262D" w:rsidRDefault="00D83E91" w:rsidP="00D83E91">
            <w:pPr>
              <w:spacing w:after="0"/>
              <w:rPr>
                <w:rFonts w:cstheme="minorHAnsi"/>
                <w:color w:val="auto"/>
                <w:sz w:val="24"/>
                <w:szCs w:val="24"/>
              </w:rPr>
            </w:pPr>
          </w:p>
          <w:p w14:paraId="2054E4BC" w14:textId="09CF53F5" w:rsidR="00D83E91" w:rsidRPr="0070262D" w:rsidRDefault="00D83E91" w:rsidP="00D83E91">
            <w:pPr>
              <w:spacing w:after="0"/>
              <w:rPr>
                <w:rFonts w:cstheme="minorHAnsi"/>
                <w:color w:val="auto"/>
                <w:sz w:val="24"/>
                <w:szCs w:val="24"/>
              </w:rPr>
            </w:pPr>
            <w:r w:rsidRPr="0070262D">
              <w:rPr>
                <w:rFonts w:cstheme="minorHAnsi"/>
                <w:color w:val="auto"/>
                <w:sz w:val="24"/>
                <w:szCs w:val="24"/>
              </w:rPr>
              <w:t>Demonstrates knowledge of all avenues of patient support, including resources and onward referral, communicating these to patients.</w:t>
            </w:r>
          </w:p>
          <w:p w14:paraId="73D7BB0A" w14:textId="0073E92A" w:rsidR="00D83E91" w:rsidRPr="0070262D" w:rsidRDefault="003B4E78" w:rsidP="00D83E91">
            <w:pPr>
              <w:spacing w:after="0"/>
              <w:rPr>
                <w:rFonts w:cstheme="minorHAnsi"/>
                <w:color w:val="auto"/>
                <w:sz w:val="24"/>
                <w:szCs w:val="24"/>
              </w:rPr>
            </w:pPr>
            <w:r w:rsidRPr="0070262D">
              <w:rPr>
                <w:rFonts w:cstheme="minorHAnsi"/>
                <w:color w:val="auto"/>
                <w:sz w:val="24"/>
                <w:szCs w:val="24"/>
              </w:rPr>
              <w:br/>
            </w:r>
            <w:r w:rsidR="00D83E91" w:rsidRPr="0070262D">
              <w:rPr>
                <w:rFonts w:cstheme="minorHAnsi"/>
                <w:color w:val="auto"/>
                <w:sz w:val="24"/>
                <w:szCs w:val="24"/>
              </w:rPr>
              <w:t xml:space="preserve">Knows how to access and apply all relevant educational resources and guidance (FH, </w:t>
            </w:r>
            <w:r w:rsidR="00633A50" w:rsidRPr="0070262D">
              <w:rPr>
                <w:rFonts w:cstheme="minorHAnsi"/>
                <w:color w:val="auto"/>
                <w:sz w:val="24"/>
                <w:szCs w:val="24"/>
              </w:rPr>
              <w:t>l</w:t>
            </w:r>
            <w:r w:rsidR="00D83E91" w:rsidRPr="0070262D">
              <w:rPr>
                <w:rFonts w:cstheme="minorHAnsi"/>
                <w:color w:val="auto"/>
                <w:sz w:val="24"/>
                <w:szCs w:val="24"/>
              </w:rPr>
              <w:t xml:space="preserve">ipid </w:t>
            </w:r>
            <w:r w:rsidR="00633A50" w:rsidRPr="0070262D">
              <w:rPr>
                <w:rFonts w:cstheme="minorHAnsi"/>
                <w:color w:val="auto"/>
                <w:sz w:val="24"/>
                <w:szCs w:val="24"/>
              </w:rPr>
              <w:t>d</w:t>
            </w:r>
            <w:r w:rsidR="00D83E91" w:rsidRPr="0070262D">
              <w:rPr>
                <w:rFonts w:cstheme="minorHAnsi"/>
                <w:color w:val="auto"/>
                <w:sz w:val="24"/>
                <w:szCs w:val="24"/>
              </w:rPr>
              <w:t>isorders and CVD).</w:t>
            </w:r>
          </w:p>
          <w:p w14:paraId="362F580F" w14:textId="77777777" w:rsidR="00D83E91" w:rsidRPr="0070262D" w:rsidRDefault="00D83E91" w:rsidP="00D83E91">
            <w:pPr>
              <w:spacing w:after="0"/>
              <w:rPr>
                <w:rFonts w:cstheme="minorHAnsi"/>
                <w:color w:val="auto"/>
                <w:sz w:val="24"/>
                <w:szCs w:val="24"/>
              </w:rPr>
            </w:pPr>
          </w:p>
          <w:p w14:paraId="515200CE" w14:textId="216A951C" w:rsidR="00D83E91" w:rsidRPr="0070262D" w:rsidRDefault="00D83E91" w:rsidP="00D83E91">
            <w:pPr>
              <w:spacing w:after="0"/>
              <w:rPr>
                <w:rFonts w:eastAsia="Times New Roman" w:cstheme="minorHAnsi"/>
                <w:color w:val="auto"/>
                <w:sz w:val="24"/>
                <w:szCs w:val="24"/>
                <w:lang w:eastAsia="en-GB"/>
              </w:rPr>
            </w:pPr>
            <w:r w:rsidRPr="0070262D">
              <w:rPr>
                <w:rFonts w:cstheme="minorHAnsi"/>
                <w:color w:val="auto"/>
                <w:sz w:val="24"/>
                <w:szCs w:val="24"/>
              </w:rPr>
              <w:t>Demonstrations effective communication skills and professionalism in patient care.</w:t>
            </w:r>
            <w:r w:rsidR="003B4E78" w:rsidRPr="0070262D">
              <w:rPr>
                <w:rFonts w:cstheme="minorHAnsi"/>
                <w:color w:val="auto"/>
                <w:sz w:val="24"/>
                <w:szCs w:val="24"/>
              </w:rPr>
              <w:br/>
            </w:r>
          </w:p>
        </w:tc>
        <w:tc>
          <w:tcPr>
            <w:tcW w:w="1985" w:type="dxa"/>
          </w:tcPr>
          <w:p w14:paraId="51F5B201" w14:textId="77777777" w:rsidR="00D83E91" w:rsidRPr="0070262D" w:rsidRDefault="00D83E91" w:rsidP="00D83E91">
            <w:pPr>
              <w:spacing w:after="0"/>
              <w:rPr>
                <w:rFonts w:eastAsia="Times New Roman" w:cstheme="minorHAnsi"/>
                <w:color w:val="auto"/>
                <w:sz w:val="24"/>
                <w:szCs w:val="24"/>
                <w:lang w:eastAsia="en-GB"/>
              </w:rPr>
            </w:pPr>
          </w:p>
          <w:p w14:paraId="59BAC207" w14:textId="77777777" w:rsidR="00D83E91" w:rsidRPr="0070262D" w:rsidRDefault="00D83E91" w:rsidP="00D83E91">
            <w:pPr>
              <w:spacing w:after="0"/>
              <w:rPr>
                <w:rFonts w:eastAsia="Times New Roman" w:cstheme="minorHAnsi"/>
                <w:color w:val="auto"/>
                <w:sz w:val="24"/>
                <w:szCs w:val="24"/>
                <w:lang w:eastAsia="en-GB"/>
              </w:rPr>
            </w:pPr>
          </w:p>
        </w:tc>
        <w:tc>
          <w:tcPr>
            <w:tcW w:w="2835" w:type="dxa"/>
          </w:tcPr>
          <w:p w14:paraId="6CB2756F" w14:textId="77777777" w:rsidR="00D83E91" w:rsidRPr="0070262D" w:rsidRDefault="00D83E91" w:rsidP="00D83E91">
            <w:pPr>
              <w:spacing w:after="0"/>
              <w:rPr>
                <w:rFonts w:eastAsia="Times New Roman" w:cstheme="minorHAnsi"/>
                <w:color w:val="auto"/>
                <w:sz w:val="24"/>
                <w:szCs w:val="24"/>
                <w:lang w:eastAsia="en-GB"/>
              </w:rPr>
            </w:pPr>
          </w:p>
        </w:tc>
      </w:tr>
    </w:tbl>
    <w:p w14:paraId="1456BB88" w14:textId="77777777" w:rsidR="00563F1B" w:rsidRPr="0070262D" w:rsidRDefault="00563F1B" w:rsidP="00BC5670">
      <w:pPr>
        <w:spacing w:after="0" w:line="276" w:lineRule="auto"/>
        <w:rPr>
          <w:rFonts w:cstheme="minorHAnsi"/>
          <w:b/>
          <w:color w:val="auto"/>
          <w:sz w:val="32"/>
          <w:szCs w:val="32"/>
        </w:rPr>
      </w:pPr>
    </w:p>
    <w:p w14:paraId="11861B84" w14:textId="77777777" w:rsidR="00E3253F" w:rsidRDefault="00E3253F">
      <w:pPr>
        <w:spacing w:after="200" w:line="276" w:lineRule="auto"/>
        <w:rPr>
          <w:rFonts w:asciiTheme="majorHAnsi" w:hAnsiTheme="majorHAnsi" w:cstheme="majorHAnsi"/>
          <w:b/>
          <w:bCs/>
          <w:color w:val="auto"/>
          <w:sz w:val="24"/>
          <w:szCs w:val="24"/>
        </w:rPr>
      </w:pPr>
      <w:r>
        <w:rPr>
          <w:rFonts w:asciiTheme="majorHAnsi" w:hAnsiTheme="majorHAnsi" w:cstheme="majorHAnsi"/>
          <w:b/>
          <w:bCs/>
          <w:color w:val="auto"/>
          <w:sz w:val="24"/>
          <w:szCs w:val="24"/>
        </w:rPr>
        <w:br w:type="page"/>
      </w:r>
    </w:p>
    <w:p w14:paraId="69F7ACB9" w14:textId="0BD1FA90" w:rsidR="002D0EC4" w:rsidRPr="0070262D" w:rsidRDefault="002D0EC4" w:rsidP="0070262D">
      <w:pPr>
        <w:spacing w:after="200" w:line="276" w:lineRule="auto"/>
        <w:rPr>
          <w:rFonts w:asciiTheme="majorHAnsi" w:hAnsiTheme="majorHAnsi" w:cstheme="majorHAnsi"/>
          <w:b/>
          <w:color w:val="auto"/>
          <w:sz w:val="24"/>
          <w:szCs w:val="24"/>
        </w:rPr>
      </w:pPr>
      <w:r w:rsidRPr="0070262D">
        <w:rPr>
          <w:rFonts w:asciiTheme="majorHAnsi" w:hAnsiTheme="majorHAnsi" w:cstheme="majorHAnsi"/>
          <w:b/>
          <w:bCs/>
          <w:color w:val="auto"/>
          <w:sz w:val="24"/>
          <w:szCs w:val="24"/>
        </w:rPr>
        <w:lastRenderedPageBreak/>
        <w:t>Acknowledgements:</w:t>
      </w:r>
    </w:p>
    <w:p w14:paraId="5DAA2287" w14:textId="77777777" w:rsidR="002D0EC4" w:rsidRPr="0070262D" w:rsidRDefault="002D0EC4" w:rsidP="002D0EC4">
      <w:pPr>
        <w:pStyle w:val="ListParagraph"/>
        <w:numPr>
          <w:ilvl w:val="0"/>
          <w:numId w:val="18"/>
        </w:numPr>
        <w:spacing w:after="0"/>
        <w:rPr>
          <w:rFonts w:cstheme="minorHAnsi"/>
          <w:color w:val="auto"/>
          <w:sz w:val="24"/>
          <w:szCs w:val="24"/>
        </w:rPr>
      </w:pPr>
      <w:r w:rsidRPr="0070262D">
        <w:rPr>
          <w:rFonts w:cstheme="minorHAnsi"/>
          <w:color w:val="auto"/>
          <w:sz w:val="24"/>
          <w:szCs w:val="24"/>
        </w:rPr>
        <w:t>NEY GMSA FH Project Steering Group</w:t>
      </w:r>
    </w:p>
    <w:p w14:paraId="62FB6F68" w14:textId="77777777" w:rsidR="002D0EC4" w:rsidRPr="0070262D" w:rsidRDefault="002D0EC4" w:rsidP="002D0EC4">
      <w:pPr>
        <w:pStyle w:val="ListParagraph"/>
        <w:numPr>
          <w:ilvl w:val="0"/>
          <w:numId w:val="18"/>
        </w:numPr>
        <w:spacing w:after="0"/>
        <w:rPr>
          <w:rFonts w:cstheme="minorHAnsi"/>
          <w:color w:val="auto"/>
          <w:sz w:val="24"/>
          <w:szCs w:val="24"/>
        </w:rPr>
      </w:pPr>
      <w:r w:rsidRPr="0070262D">
        <w:rPr>
          <w:rFonts w:cstheme="minorHAnsi"/>
          <w:color w:val="auto"/>
          <w:sz w:val="24"/>
          <w:szCs w:val="24"/>
        </w:rPr>
        <w:t>GMSA FH National Oversight Group</w:t>
      </w:r>
    </w:p>
    <w:p w14:paraId="62EDC4DE" w14:textId="77777777" w:rsidR="002D0EC4" w:rsidRPr="0070262D" w:rsidRDefault="002D0EC4" w:rsidP="002D0EC4">
      <w:pPr>
        <w:pStyle w:val="ListParagraph"/>
        <w:numPr>
          <w:ilvl w:val="0"/>
          <w:numId w:val="18"/>
        </w:numPr>
        <w:spacing w:after="0"/>
        <w:rPr>
          <w:rFonts w:cstheme="minorHAnsi"/>
          <w:color w:val="auto"/>
          <w:sz w:val="24"/>
          <w:szCs w:val="24"/>
        </w:rPr>
      </w:pPr>
      <w:r w:rsidRPr="0070262D">
        <w:rPr>
          <w:rFonts w:cstheme="minorHAnsi"/>
          <w:color w:val="auto"/>
          <w:sz w:val="24"/>
          <w:szCs w:val="24"/>
        </w:rPr>
        <w:t>GMSA FH National Education and Training Leadership Board</w:t>
      </w:r>
    </w:p>
    <w:p w14:paraId="56A65B8D" w14:textId="77777777" w:rsidR="002D0EC4" w:rsidRPr="0070262D" w:rsidRDefault="002D0EC4" w:rsidP="002D0EC4">
      <w:pPr>
        <w:pStyle w:val="ListParagraph"/>
        <w:numPr>
          <w:ilvl w:val="0"/>
          <w:numId w:val="18"/>
        </w:numPr>
        <w:spacing w:after="0"/>
        <w:rPr>
          <w:rFonts w:cstheme="minorHAnsi"/>
          <w:color w:val="auto"/>
          <w:sz w:val="24"/>
          <w:szCs w:val="24"/>
        </w:rPr>
      </w:pPr>
      <w:r w:rsidRPr="0070262D">
        <w:rPr>
          <w:rFonts w:cstheme="minorHAnsi"/>
          <w:color w:val="auto"/>
          <w:sz w:val="24"/>
          <w:szCs w:val="24"/>
        </w:rPr>
        <w:t>NHSE and NGE Workforce Steering Group: Primary Care Special Interest Group in Genomics</w:t>
      </w:r>
    </w:p>
    <w:p w14:paraId="4713276F" w14:textId="77777777" w:rsidR="002D0EC4" w:rsidRPr="0070262D" w:rsidRDefault="002D0EC4" w:rsidP="002D0EC4">
      <w:pPr>
        <w:pStyle w:val="ListParagraph"/>
        <w:numPr>
          <w:ilvl w:val="0"/>
          <w:numId w:val="18"/>
        </w:numPr>
        <w:spacing w:after="0"/>
        <w:rPr>
          <w:rFonts w:cstheme="minorHAnsi"/>
          <w:color w:val="auto"/>
          <w:sz w:val="24"/>
          <w:szCs w:val="24"/>
        </w:rPr>
      </w:pPr>
      <w:r w:rsidRPr="0070262D">
        <w:rPr>
          <w:rFonts w:cstheme="minorHAnsi"/>
          <w:color w:val="auto"/>
          <w:sz w:val="24"/>
          <w:szCs w:val="24"/>
        </w:rPr>
        <w:t xml:space="preserve">NHSE National Genomics Education Programme </w:t>
      </w:r>
    </w:p>
    <w:p w14:paraId="56990795" w14:textId="6D88B245" w:rsidR="006B58D6" w:rsidRPr="00172377" w:rsidRDefault="002D0EC4" w:rsidP="00E11FF6">
      <w:pPr>
        <w:pStyle w:val="ListParagraph"/>
        <w:numPr>
          <w:ilvl w:val="0"/>
          <w:numId w:val="18"/>
        </w:numPr>
        <w:spacing w:after="0"/>
        <w:rPr>
          <w:rFonts w:cstheme="minorHAnsi"/>
          <w:color w:val="auto"/>
          <w:sz w:val="24"/>
          <w:szCs w:val="24"/>
        </w:rPr>
      </w:pPr>
      <w:r w:rsidRPr="0070262D">
        <w:rPr>
          <w:rFonts w:cstheme="minorHAnsi"/>
          <w:color w:val="auto"/>
          <w:sz w:val="24"/>
          <w:szCs w:val="24"/>
        </w:rPr>
        <w:t>AHSN NENC: Kate Mackay, CVD Programme Lead, Prof Julia Newton, Medical Director and Sarah Rendall, Digital Transformation Programme Manager Heart UK: Jules Payne, CEO</w:t>
      </w:r>
      <w:r w:rsidR="00172377">
        <w:rPr>
          <w:rFonts w:cstheme="minorHAnsi"/>
          <w:color w:val="auto"/>
          <w:sz w:val="24"/>
          <w:szCs w:val="24"/>
        </w:rPr>
        <w:br/>
      </w:r>
    </w:p>
    <w:p w14:paraId="367A5AA1" w14:textId="13875F97" w:rsidR="00E11FF6" w:rsidRDefault="00E11FF6" w:rsidP="0070262D">
      <w:r w:rsidRPr="0070262D">
        <w:rPr>
          <w:rFonts w:asciiTheme="majorHAnsi" w:hAnsiTheme="majorHAnsi" w:cstheme="majorHAnsi"/>
          <w:b/>
          <w:bCs/>
          <w:color w:val="auto"/>
          <w:sz w:val="24"/>
          <w:szCs w:val="24"/>
          <w:lang w:val="en-US"/>
        </w:rPr>
        <w:t xml:space="preserve">5.0 </w:t>
      </w:r>
      <w:r w:rsidRPr="0070262D">
        <w:rPr>
          <w:rFonts w:asciiTheme="majorHAnsi" w:hAnsiTheme="majorHAnsi" w:cstheme="majorHAnsi"/>
          <w:b/>
          <w:bCs/>
          <w:color w:val="auto"/>
          <w:sz w:val="24"/>
          <w:szCs w:val="24"/>
        </w:rPr>
        <w:t>Appendice</w:t>
      </w:r>
      <w:r w:rsidR="008755DB" w:rsidRPr="0070262D">
        <w:rPr>
          <w:rFonts w:asciiTheme="majorHAnsi" w:hAnsiTheme="majorHAnsi" w:cstheme="majorHAnsi"/>
          <w:b/>
          <w:bCs/>
          <w:color w:val="auto"/>
          <w:sz w:val="24"/>
          <w:szCs w:val="24"/>
        </w:rPr>
        <w:t>s</w:t>
      </w:r>
      <w:r w:rsidR="000A1DCC">
        <w:br/>
      </w:r>
      <w:r w:rsidR="009175E1">
        <w:br/>
      </w:r>
      <w:r w:rsidRPr="0070262D">
        <w:rPr>
          <w:rFonts w:cstheme="minorHAnsi"/>
          <w:b/>
          <w:bCs/>
          <w:color w:val="auto"/>
          <w:sz w:val="24"/>
          <w:szCs w:val="24"/>
        </w:rPr>
        <w:t xml:space="preserve">Appendix 1: Screenshots of Familial Breast Cancer Template embedded in </w:t>
      </w:r>
      <w:proofErr w:type="spellStart"/>
      <w:r w:rsidRPr="0070262D">
        <w:rPr>
          <w:rFonts w:cstheme="minorHAnsi"/>
          <w:b/>
          <w:bCs/>
          <w:color w:val="auto"/>
          <w:sz w:val="24"/>
          <w:szCs w:val="24"/>
        </w:rPr>
        <w:t>SystmOne</w:t>
      </w:r>
      <w:proofErr w:type="spellEnd"/>
      <w:r w:rsidR="008C162B" w:rsidRPr="0070262D">
        <w:rPr>
          <w:rFonts w:cstheme="minorHAnsi"/>
          <w:b/>
          <w:bCs/>
          <w:color w:val="auto"/>
          <w:sz w:val="24"/>
          <w:szCs w:val="24"/>
        </w:rPr>
        <w:t>.</w:t>
      </w:r>
    </w:p>
    <w:p w14:paraId="1AB16587" w14:textId="55D369D6" w:rsidR="00E11FF6" w:rsidRDefault="00E11FF6" w:rsidP="00F555FC">
      <w:pPr>
        <w:pStyle w:val="NoSpacing"/>
        <w:spacing w:line="276" w:lineRule="auto"/>
        <w:jc w:val="center"/>
        <w:rPr>
          <w:rFonts w:asciiTheme="majorHAnsi" w:hAnsiTheme="majorHAnsi" w:cstheme="majorHAnsi"/>
          <w:b/>
          <w:bCs/>
          <w:color w:val="006AB4" w:themeColor="text2"/>
          <w:sz w:val="24"/>
          <w:szCs w:val="24"/>
        </w:rPr>
      </w:pPr>
      <w:r w:rsidRPr="000C5C7D">
        <w:rPr>
          <w:rFonts w:ascii="Avenir Light" w:hAnsi="Avenir Light"/>
          <w:noProof/>
          <w:lang w:eastAsia="en-GB"/>
        </w:rPr>
        <w:drawing>
          <wp:inline distT="0" distB="0" distL="0" distR="0" wp14:anchorId="3B545D1C" wp14:editId="108F02C0">
            <wp:extent cx="4925683" cy="3047310"/>
            <wp:effectExtent l="0" t="0" r="8890" b="127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8"/>
                    <a:stretch>
                      <a:fillRect/>
                    </a:stretch>
                  </pic:blipFill>
                  <pic:spPr>
                    <a:xfrm>
                      <a:off x="0" y="0"/>
                      <a:ext cx="4994296" cy="3089758"/>
                    </a:xfrm>
                    <a:prstGeom prst="rect">
                      <a:avLst/>
                    </a:prstGeom>
                  </pic:spPr>
                </pic:pic>
              </a:graphicData>
            </a:graphic>
          </wp:inline>
        </w:drawing>
      </w:r>
    </w:p>
    <w:p w14:paraId="3879E193" w14:textId="0D43537F" w:rsidR="002020E9" w:rsidRPr="0070262D" w:rsidRDefault="001A2E72" w:rsidP="0070262D">
      <w:pPr>
        <w:pStyle w:val="NoSpacing"/>
        <w:spacing w:line="276" w:lineRule="auto"/>
        <w:rPr>
          <w:rFonts w:asciiTheme="majorHAnsi" w:hAnsiTheme="majorHAnsi" w:cstheme="majorHAnsi"/>
          <w:i/>
          <w:color w:val="auto"/>
          <w:sz w:val="24"/>
          <w:szCs w:val="24"/>
        </w:rPr>
      </w:pPr>
      <w:r w:rsidRPr="0070262D">
        <w:rPr>
          <w:rFonts w:asciiTheme="majorHAnsi" w:hAnsiTheme="majorHAnsi" w:cstheme="majorHAnsi"/>
          <w:b/>
          <w:bCs/>
          <w:iCs/>
          <w:color w:val="auto"/>
          <w:sz w:val="20"/>
          <w:szCs w:val="20"/>
        </w:rPr>
        <w:t xml:space="preserve">Figure </w:t>
      </w:r>
      <w:r w:rsidR="00882ED6" w:rsidRPr="0070262D">
        <w:rPr>
          <w:rFonts w:asciiTheme="majorHAnsi" w:hAnsiTheme="majorHAnsi" w:cstheme="majorHAnsi"/>
          <w:b/>
          <w:color w:val="auto"/>
          <w:sz w:val="20"/>
          <w:szCs w:val="20"/>
        </w:rPr>
        <w:t>1: Introduction and first stages of decision-making within clinical pathway</w:t>
      </w:r>
      <w:r w:rsidR="007151E7" w:rsidRPr="0070262D">
        <w:rPr>
          <w:rFonts w:asciiTheme="majorHAnsi" w:hAnsiTheme="majorHAnsi" w:cstheme="majorHAnsi"/>
          <w:b/>
          <w:color w:val="auto"/>
          <w:sz w:val="20"/>
          <w:szCs w:val="20"/>
        </w:rPr>
        <w:t>.</w:t>
      </w:r>
    </w:p>
    <w:p w14:paraId="7D14D2BF" w14:textId="77777777" w:rsidR="006C00F2" w:rsidRDefault="006C00F2">
      <w:pPr>
        <w:pStyle w:val="NoSpacing"/>
        <w:rPr>
          <w:rFonts w:asciiTheme="majorHAnsi" w:hAnsiTheme="majorHAnsi" w:cstheme="majorHAnsi"/>
          <w:b/>
          <w:bCs/>
          <w:color w:val="006AB4" w:themeColor="text2"/>
          <w:sz w:val="24"/>
          <w:szCs w:val="24"/>
        </w:rPr>
      </w:pPr>
    </w:p>
    <w:p w14:paraId="0DBCEDC2" w14:textId="77777777" w:rsidR="006C00F2" w:rsidRPr="00E11FF6" w:rsidRDefault="006C00F2" w:rsidP="0070262D">
      <w:pPr>
        <w:pStyle w:val="NoSpacing"/>
        <w:rPr>
          <w:rFonts w:asciiTheme="majorHAnsi" w:hAnsiTheme="majorHAnsi" w:cstheme="majorHAnsi"/>
          <w:b/>
          <w:bCs/>
          <w:color w:val="006AB4" w:themeColor="text2"/>
          <w:sz w:val="24"/>
          <w:szCs w:val="24"/>
        </w:rPr>
      </w:pPr>
    </w:p>
    <w:p w14:paraId="789302BC" w14:textId="256CA563" w:rsidR="00E11FF6" w:rsidRDefault="00E11FF6" w:rsidP="0070262D">
      <w:pPr>
        <w:pStyle w:val="NoSpacing"/>
        <w:rPr>
          <w:rFonts w:asciiTheme="majorHAnsi" w:hAnsiTheme="majorHAnsi" w:cstheme="majorHAnsi"/>
          <w:b/>
          <w:bCs/>
          <w:color w:val="006AB4" w:themeColor="text2"/>
          <w:sz w:val="24"/>
          <w:szCs w:val="24"/>
        </w:rPr>
      </w:pPr>
    </w:p>
    <w:p w14:paraId="634F28E1" w14:textId="6EE03D2A" w:rsidR="00E11FF6" w:rsidRDefault="00E11FF6" w:rsidP="00F555FC">
      <w:pPr>
        <w:tabs>
          <w:tab w:val="left" w:pos="5600"/>
        </w:tabs>
        <w:jc w:val="center"/>
        <w:rPr>
          <w:rFonts w:ascii="Arial" w:hAnsi="Arial" w:cs="Arial"/>
          <w:sz w:val="32"/>
          <w:szCs w:val="32"/>
        </w:rPr>
      </w:pPr>
      <w:r w:rsidRPr="000C5C7D">
        <w:rPr>
          <w:rFonts w:ascii="Avenir Light" w:hAnsi="Avenir Light"/>
          <w:noProof/>
          <w:lang w:eastAsia="en-GB"/>
        </w:rPr>
        <w:lastRenderedPageBreak/>
        <w:drawing>
          <wp:inline distT="0" distB="0" distL="0" distR="0" wp14:anchorId="2B977702" wp14:editId="1B651B35">
            <wp:extent cx="5020574" cy="2921903"/>
            <wp:effectExtent l="0" t="0" r="889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9"/>
                    <a:stretch>
                      <a:fillRect/>
                    </a:stretch>
                  </pic:blipFill>
                  <pic:spPr>
                    <a:xfrm>
                      <a:off x="0" y="0"/>
                      <a:ext cx="5120012" cy="2979774"/>
                    </a:xfrm>
                    <a:prstGeom prst="rect">
                      <a:avLst/>
                    </a:prstGeom>
                  </pic:spPr>
                </pic:pic>
              </a:graphicData>
            </a:graphic>
          </wp:inline>
        </w:drawing>
      </w:r>
    </w:p>
    <w:p w14:paraId="2E1BC39E" w14:textId="131F9B33" w:rsidR="00E11FF6" w:rsidRPr="0070262D" w:rsidRDefault="00EC2BFD" w:rsidP="00E11FF6">
      <w:pPr>
        <w:tabs>
          <w:tab w:val="left" w:pos="5600"/>
        </w:tabs>
        <w:rPr>
          <w:rFonts w:asciiTheme="majorHAnsi" w:hAnsiTheme="majorHAnsi" w:cstheme="majorHAnsi"/>
          <w:i/>
          <w:color w:val="006AB4" w:themeColor="text2"/>
          <w:sz w:val="24"/>
          <w:szCs w:val="24"/>
        </w:rPr>
      </w:pPr>
      <w:r w:rsidRPr="0070262D">
        <w:rPr>
          <w:rFonts w:asciiTheme="majorHAnsi" w:hAnsiTheme="majorHAnsi" w:cstheme="majorHAnsi"/>
          <w:b/>
          <w:bCs/>
          <w:iCs/>
          <w:color w:val="auto"/>
          <w:sz w:val="20"/>
          <w:szCs w:val="20"/>
        </w:rPr>
        <w:t xml:space="preserve">Figure </w:t>
      </w:r>
      <w:r w:rsidR="00882ED6" w:rsidRPr="0070262D">
        <w:rPr>
          <w:rFonts w:asciiTheme="majorHAnsi" w:hAnsiTheme="majorHAnsi" w:cstheme="majorHAnsi"/>
          <w:b/>
          <w:bCs/>
          <w:iCs/>
          <w:color w:val="auto"/>
          <w:sz w:val="20"/>
          <w:szCs w:val="20"/>
        </w:rPr>
        <w:t xml:space="preserve">2: </w:t>
      </w:r>
      <w:r w:rsidR="00882ED6" w:rsidRPr="0070262D">
        <w:rPr>
          <w:rFonts w:asciiTheme="majorHAnsi" w:hAnsiTheme="majorHAnsi" w:cstheme="majorHAnsi"/>
          <w:b/>
          <w:color w:val="auto"/>
          <w:sz w:val="20"/>
          <w:szCs w:val="20"/>
        </w:rPr>
        <w:t>Management of women at near-population risk. Key clinical management points – links to guidance and patient resources with functionality to send via SMS or email</w:t>
      </w:r>
      <w:r w:rsidR="008755DB" w:rsidRPr="0070262D">
        <w:rPr>
          <w:rFonts w:asciiTheme="majorHAnsi" w:hAnsiTheme="majorHAnsi" w:cstheme="majorHAnsi"/>
          <w:b/>
          <w:color w:val="auto"/>
          <w:sz w:val="20"/>
          <w:szCs w:val="20"/>
        </w:rPr>
        <w:t>.</w:t>
      </w:r>
      <w:r w:rsidR="007151E7">
        <w:rPr>
          <w:rFonts w:asciiTheme="majorHAnsi" w:hAnsiTheme="majorHAnsi" w:cstheme="majorHAnsi"/>
          <w:i/>
          <w:iCs/>
          <w:color w:val="auto"/>
          <w:sz w:val="24"/>
          <w:szCs w:val="24"/>
        </w:rPr>
        <w:br/>
      </w:r>
    </w:p>
    <w:p w14:paraId="6DFE0070" w14:textId="0794EE52" w:rsidR="00664EA0" w:rsidRDefault="00E11FF6" w:rsidP="00F555FC">
      <w:pPr>
        <w:tabs>
          <w:tab w:val="left" w:pos="5600"/>
        </w:tabs>
        <w:jc w:val="center"/>
        <w:rPr>
          <w:rFonts w:ascii="Arial" w:hAnsi="Arial" w:cs="Arial"/>
          <w:sz w:val="32"/>
          <w:szCs w:val="32"/>
        </w:rPr>
      </w:pPr>
      <w:r w:rsidRPr="000C5C7D">
        <w:rPr>
          <w:rFonts w:ascii="Avenir Light" w:hAnsi="Avenir Light"/>
          <w:noProof/>
          <w:lang w:eastAsia="en-GB"/>
        </w:rPr>
        <w:drawing>
          <wp:inline distT="0" distB="0" distL="0" distR="0" wp14:anchorId="2748624C" wp14:editId="496F892F">
            <wp:extent cx="5582637" cy="2524125"/>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0"/>
                    <a:stretch>
                      <a:fillRect/>
                    </a:stretch>
                  </pic:blipFill>
                  <pic:spPr>
                    <a:xfrm>
                      <a:off x="0" y="0"/>
                      <a:ext cx="5623177" cy="2542454"/>
                    </a:xfrm>
                    <a:prstGeom prst="rect">
                      <a:avLst/>
                    </a:prstGeom>
                  </pic:spPr>
                </pic:pic>
              </a:graphicData>
            </a:graphic>
          </wp:inline>
        </w:drawing>
      </w:r>
    </w:p>
    <w:p w14:paraId="312CA0C8" w14:textId="17B82495" w:rsidR="00B818C2" w:rsidRDefault="00EC2BFD" w:rsidP="0070262D">
      <w:pPr>
        <w:tabs>
          <w:tab w:val="left" w:pos="5600"/>
        </w:tabs>
        <w:rPr>
          <w:rFonts w:cstheme="minorHAnsi"/>
          <w:color w:val="auto"/>
          <w:sz w:val="24"/>
          <w:szCs w:val="24"/>
        </w:rPr>
      </w:pPr>
      <w:r w:rsidRPr="0070262D">
        <w:rPr>
          <w:rFonts w:asciiTheme="majorHAnsi" w:hAnsiTheme="majorHAnsi" w:cstheme="majorHAnsi"/>
          <w:b/>
          <w:bCs/>
          <w:iCs/>
          <w:color w:val="auto"/>
          <w:sz w:val="20"/>
          <w:szCs w:val="20"/>
        </w:rPr>
        <w:t xml:space="preserve">Figure </w:t>
      </w:r>
      <w:r w:rsidR="00882ED6" w:rsidRPr="0070262D">
        <w:rPr>
          <w:rFonts w:asciiTheme="majorHAnsi" w:hAnsiTheme="majorHAnsi" w:cstheme="majorHAnsi"/>
          <w:b/>
          <w:color w:val="auto"/>
          <w:sz w:val="20"/>
          <w:szCs w:val="20"/>
        </w:rPr>
        <w:t>3: Information regarding tamoxifen/anastrozole chemoprophylaxis</w:t>
      </w:r>
      <w:r w:rsidR="007151E7" w:rsidRPr="0070262D">
        <w:rPr>
          <w:rFonts w:asciiTheme="majorHAnsi" w:hAnsiTheme="majorHAnsi" w:cstheme="majorHAnsi"/>
          <w:b/>
          <w:color w:val="auto"/>
          <w:sz w:val="20"/>
          <w:szCs w:val="20"/>
        </w:rPr>
        <w:t>.</w:t>
      </w:r>
    </w:p>
    <w:p w14:paraId="32F359DA" w14:textId="77777777" w:rsidR="00596684" w:rsidRDefault="00596684">
      <w:pPr>
        <w:spacing w:after="200" w:line="276" w:lineRule="auto"/>
        <w:rPr>
          <w:rFonts w:cstheme="minorHAnsi"/>
          <w:b/>
          <w:bCs/>
          <w:color w:val="auto"/>
          <w:sz w:val="24"/>
          <w:szCs w:val="24"/>
        </w:rPr>
      </w:pPr>
      <w:r>
        <w:rPr>
          <w:rFonts w:cstheme="minorHAnsi"/>
          <w:b/>
          <w:bCs/>
          <w:color w:val="auto"/>
          <w:sz w:val="24"/>
          <w:szCs w:val="24"/>
        </w:rPr>
        <w:br w:type="page"/>
      </w:r>
    </w:p>
    <w:p w14:paraId="033E65A1" w14:textId="2395553A" w:rsidR="00F555FC" w:rsidRPr="0070262D" w:rsidRDefault="00F555FC" w:rsidP="00F555FC">
      <w:pPr>
        <w:rPr>
          <w:rFonts w:cstheme="minorHAnsi"/>
          <w:b/>
          <w:bCs/>
          <w:color w:val="auto"/>
          <w:sz w:val="24"/>
          <w:szCs w:val="24"/>
        </w:rPr>
      </w:pPr>
      <w:r w:rsidRPr="0070262D">
        <w:rPr>
          <w:rFonts w:cstheme="minorHAnsi"/>
          <w:b/>
          <w:bCs/>
          <w:color w:val="auto"/>
          <w:sz w:val="24"/>
          <w:szCs w:val="24"/>
        </w:rPr>
        <w:lastRenderedPageBreak/>
        <w:t xml:space="preserve">Appendix 2: Screenshots: Seeking specialist advice via Electronic Advice Service directly from </w:t>
      </w:r>
      <w:r w:rsidR="004748B1" w:rsidRPr="0070262D">
        <w:rPr>
          <w:rFonts w:cstheme="minorHAnsi"/>
          <w:b/>
          <w:bCs/>
          <w:color w:val="auto"/>
          <w:sz w:val="24"/>
          <w:szCs w:val="24"/>
        </w:rPr>
        <w:t>p</w:t>
      </w:r>
      <w:r w:rsidRPr="0070262D">
        <w:rPr>
          <w:rFonts w:cstheme="minorHAnsi"/>
          <w:b/>
          <w:bCs/>
          <w:color w:val="auto"/>
          <w:sz w:val="24"/>
          <w:szCs w:val="24"/>
        </w:rPr>
        <w:t xml:space="preserve">rimary </w:t>
      </w:r>
      <w:r w:rsidR="004748B1" w:rsidRPr="0070262D">
        <w:rPr>
          <w:rFonts w:cstheme="minorHAnsi"/>
          <w:b/>
          <w:bCs/>
          <w:color w:val="auto"/>
          <w:sz w:val="24"/>
          <w:szCs w:val="24"/>
        </w:rPr>
        <w:t>c</w:t>
      </w:r>
      <w:r w:rsidRPr="0070262D">
        <w:rPr>
          <w:rFonts w:cstheme="minorHAnsi"/>
          <w:b/>
          <w:bCs/>
          <w:color w:val="auto"/>
          <w:sz w:val="24"/>
          <w:szCs w:val="24"/>
        </w:rPr>
        <w:t xml:space="preserve">are EHR in </w:t>
      </w:r>
      <w:proofErr w:type="spellStart"/>
      <w:r w:rsidRPr="0070262D">
        <w:rPr>
          <w:rFonts w:cstheme="minorHAnsi"/>
          <w:b/>
          <w:bCs/>
          <w:color w:val="auto"/>
          <w:sz w:val="24"/>
          <w:szCs w:val="24"/>
        </w:rPr>
        <w:t>SystmOne</w:t>
      </w:r>
      <w:proofErr w:type="spellEnd"/>
      <w:r w:rsidRPr="0070262D">
        <w:rPr>
          <w:rFonts w:cstheme="minorHAnsi"/>
          <w:b/>
          <w:bCs/>
          <w:color w:val="auto"/>
          <w:sz w:val="24"/>
          <w:szCs w:val="24"/>
        </w:rPr>
        <w:t>.</w:t>
      </w:r>
    </w:p>
    <w:p w14:paraId="684D3527" w14:textId="33532679" w:rsidR="00E11FF6" w:rsidRDefault="00F555FC" w:rsidP="00F555FC">
      <w:pPr>
        <w:tabs>
          <w:tab w:val="left" w:pos="5600"/>
        </w:tabs>
        <w:jc w:val="center"/>
        <w:rPr>
          <w:rFonts w:ascii="Arial" w:hAnsi="Arial" w:cs="Arial"/>
          <w:sz w:val="32"/>
          <w:szCs w:val="32"/>
        </w:rPr>
      </w:pPr>
      <w:r w:rsidRPr="000C5C7D">
        <w:rPr>
          <w:rFonts w:ascii="Avenir Light" w:hAnsi="Avenir Light"/>
          <w:noProof/>
          <w:lang w:eastAsia="en-GB"/>
        </w:rPr>
        <w:drawing>
          <wp:inline distT="0" distB="0" distL="0" distR="0" wp14:anchorId="17F7CAD9" wp14:editId="4A264AAA">
            <wp:extent cx="5104263" cy="3634513"/>
            <wp:effectExtent l="0" t="0" r="1270" b="444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1"/>
                    <a:stretch>
                      <a:fillRect/>
                    </a:stretch>
                  </pic:blipFill>
                  <pic:spPr>
                    <a:xfrm>
                      <a:off x="0" y="0"/>
                      <a:ext cx="5155901" cy="3671282"/>
                    </a:xfrm>
                    <a:prstGeom prst="rect">
                      <a:avLst/>
                    </a:prstGeom>
                  </pic:spPr>
                </pic:pic>
              </a:graphicData>
            </a:graphic>
          </wp:inline>
        </w:drawing>
      </w:r>
    </w:p>
    <w:p w14:paraId="4922F24B" w14:textId="41F3240D" w:rsidR="00F555FC" w:rsidRPr="0070262D" w:rsidRDefault="00EC2BFD" w:rsidP="0070262D">
      <w:pPr>
        <w:spacing w:after="200" w:line="276" w:lineRule="auto"/>
        <w:rPr>
          <w:rFonts w:asciiTheme="majorHAnsi" w:hAnsiTheme="majorHAnsi" w:cstheme="majorHAnsi"/>
          <w:i/>
          <w:color w:val="auto"/>
          <w:sz w:val="24"/>
          <w:szCs w:val="24"/>
          <w:lang w:val="en-US"/>
        </w:rPr>
      </w:pPr>
      <w:r w:rsidRPr="0070262D">
        <w:rPr>
          <w:rFonts w:asciiTheme="majorHAnsi" w:hAnsiTheme="majorHAnsi" w:cstheme="majorHAnsi"/>
          <w:b/>
          <w:bCs/>
          <w:iCs/>
          <w:color w:val="auto"/>
          <w:sz w:val="20"/>
          <w:szCs w:val="20"/>
        </w:rPr>
        <w:t xml:space="preserve">Figure </w:t>
      </w:r>
      <w:r w:rsidR="00882ED6" w:rsidRPr="0070262D">
        <w:rPr>
          <w:rFonts w:asciiTheme="majorHAnsi" w:hAnsiTheme="majorHAnsi" w:cstheme="majorHAnsi"/>
          <w:b/>
          <w:color w:val="auto"/>
          <w:sz w:val="20"/>
          <w:szCs w:val="20"/>
        </w:rPr>
        <w:t>4: Front page of Diabetes and Endocrine Electronic Advice Service, demonstrating hyperlinks to relevant guidance and mandatory recording of patient consent to view</w:t>
      </w:r>
      <w:r w:rsidR="006F35AE">
        <w:rPr>
          <w:rFonts w:asciiTheme="majorHAnsi" w:hAnsiTheme="majorHAnsi" w:cstheme="majorHAnsi"/>
          <w:b/>
          <w:color w:val="auto"/>
          <w:sz w:val="20"/>
          <w:szCs w:val="20"/>
        </w:rPr>
        <w:t>.</w:t>
      </w:r>
    </w:p>
    <w:p w14:paraId="78C2BD9E" w14:textId="5D0DA4D7" w:rsidR="00F555FC" w:rsidRDefault="00C163E8" w:rsidP="00F555FC">
      <w:pPr>
        <w:tabs>
          <w:tab w:val="left" w:pos="5600"/>
        </w:tabs>
        <w:jc w:val="center"/>
        <w:rPr>
          <w:rFonts w:ascii="Arial" w:hAnsi="Arial" w:cs="Arial"/>
          <w:sz w:val="32"/>
          <w:szCs w:val="32"/>
        </w:rPr>
      </w:pPr>
      <w:r w:rsidRPr="000C5C7D">
        <w:rPr>
          <w:rFonts w:ascii="Avenir Light" w:hAnsi="Avenir Light"/>
          <w:noProof/>
          <w:lang w:eastAsia="en-GB"/>
        </w:rPr>
        <w:lastRenderedPageBreak/>
        <w:drawing>
          <wp:anchor distT="0" distB="0" distL="114300" distR="114300" simplePos="0" relativeHeight="251658242" behindDoc="1" locked="0" layoutInCell="1" allowOverlap="1" wp14:anchorId="1FD882DE" wp14:editId="5655A851">
            <wp:simplePos x="0" y="0"/>
            <wp:positionH relativeFrom="margin">
              <wp:align>left</wp:align>
            </wp:positionH>
            <wp:positionV relativeFrom="paragraph">
              <wp:posOffset>-1071245</wp:posOffset>
            </wp:positionV>
            <wp:extent cx="5219700" cy="4948555"/>
            <wp:effectExtent l="0" t="0" r="0" b="4445"/>
            <wp:wrapTight wrapText="bothSides">
              <wp:wrapPolygon edited="0">
                <wp:start x="0" y="0"/>
                <wp:lineTo x="0" y="21536"/>
                <wp:lineTo x="21521" y="21536"/>
                <wp:lineTo x="21521" y="0"/>
                <wp:lineTo x="0" y="0"/>
              </wp:wrapPolygon>
            </wp:wrapTight>
            <wp:docPr id="812007814" name="Picture 8120078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39336" cy="4967676"/>
                    </a:xfrm>
                    <a:prstGeom prst="rect">
                      <a:avLst/>
                    </a:prstGeom>
                  </pic:spPr>
                </pic:pic>
              </a:graphicData>
            </a:graphic>
            <wp14:sizeRelH relativeFrom="page">
              <wp14:pctWidth>0</wp14:pctWidth>
            </wp14:sizeRelH>
            <wp14:sizeRelV relativeFrom="page">
              <wp14:pctHeight>0</wp14:pctHeight>
            </wp14:sizeRelV>
          </wp:anchor>
        </w:drawing>
      </w:r>
    </w:p>
    <w:p w14:paraId="6DF6866D"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75F730A9"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46A7C98C"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123AB4D5"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1BBE26B9"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2A49F323"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69A805B3" w14:textId="77777777" w:rsidR="00CB288A" w:rsidRDefault="00CB288A" w:rsidP="00882ED6">
      <w:pPr>
        <w:tabs>
          <w:tab w:val="left" w:pos="5600"/>
        </w:tabs>
        <w:rPr>
          <w:rFonts w:asciiTheme="majorHAnsi" w:hAnsiTheme="majorHAnsi" w:cstheme="majorHAnsi"/>
          <w:color w:val="006AB4" w:themeColor="text2"/>
          <w:sz w:val="24"/>
          <w:szCs w:val="24"/>
          <w:lang w:val="en-US"/>
        </w:rPr>
      </w:pPr>
    </w:p>
    <w:p w14:paraId="29F84EF3" w14:textId="77777777" w:rsidR="008E410A" w:rsidRDefault="008E410A" w:rsidP="00882ED6">
      <w:pPr>
        <w:tabs>
          <w:tab w:val="left" w:pos="5600"/>
        </w:tabs>
        <w:rPr>
          <w:rFonts w:asciiTheme="majorHAnsi" w:hAnsiTheme="majorHAnsi" w:cstheme="majorHAnsi"/>
          <w:b/>
          <w:bCs/>
          <w:color w:val="auto"/>
          <w:sz w:val="24"/>
          <w:szCs w:val="24"/>
          <w:lang w:val="en-US"/>
        </w:rPr>
      </w:pPr>
    </w:p>
    <w:p w14:paraId="0B2068AA" w14:textId="77777777" w:rsidR="008E410A" w:rsidRDefault="008E410A" w:rsidP="00882ED6">
      <w:pPr>
        <w:tabs>
          <w:tab w:val="left" w:pos="5600"/>
        </w:tabs>
        <w:rPr>
          <w:rFonts w:asciiTheme="majorHAnsi" w:hAnsiTheme="majorHAnsi" w:cstheme="majorHAnsi"/>
          <w:b/>
          <w:bCs/>
          <w:color w:val="auto"/>
          <w:sz w:val="24"/>
          <w:szCs w:val="24"/>
          <w:lang w:val="en-US"/>
        </w:rPr>
      </w:pPr>
    </w:p>
    <w:p w14:paraId="43F77B4C" w14:textId="77777777" w:rsidR="00C163E8" w:rsidRDefault="00C163E8" w:rsidP="00882ED6">
      <w:pPr>
        <w:tabs>
          <w:tab w:val="left" w:pos="5600"/>
        </w:tabs>
        <w:rPr>
          <w:rFonts w:asciiTheme="majorHAnsi" w:hAnsiTheme="majorHAnsi" w:cstheme="majorHAnsi"/>
          <w:i/>
          <w:color w:val="auto"/>
          <w:sz w:val="24"/>
          <w:szCs w:val="24"/>
          <w:lang w:val="en-US"/>
        </w:rPr>
      </w:pPr>
    </w:p>
    <w:p w14:paraId="1BFEEDC3" w14:textId="77777777" w:rsidR="00C163E8" w:rsidRDefault="00C163E8" w:rsidP="00882ED6">
      <w:pPr>
        <w:tabs>
          <w:tab w:val="left" w:pos="5600"/>
        </w:tabs>
        <w:rPr>
          <w:rFonts w:asciiTheme="majorHAnsi" w:hAnsiTheme="majorHAnsi" w:cstheme="majorHAnsi"/>
          <w:i/>
          <w:color w:val="auto"/>
          <w:sz w:val="24"/>
          <w:szCs w:val="24"/>
          <w:lang w:val="en-US"/>
        </w:rPr>
      </w:pPr>
    </w:p>
    <w:p w14:paraId="469FD184" w14:textId="2B4D3053" w:rsidR="00882ED6" w:rsidRPr="0070262D" w:rsidRDefault="00EC2BFD" w:rsidP="00882ED6">
      <w:pPr>
        <w:tabs>
          <w:tab w:val="left" w:pos="5600"/>
        </w:tabs>
        <w:rPr>
          <w:rFonts w:asciiTheme="majorHAnsi" w:hAnsiTheme="majorHAnsi" w:cstheme="majorHAnsi"/>
          <w:b/>
          <w:color w:val="auto"/>
          <w:sz w:val="20"/>
          <w:szCs w:val="20"/>
        </w:rPr>
      </w:pPr>
      <w:r w:rsidRPr="0070262D">
        <w:rPr>
          <w:rFonts w:asciiTheme="majorHAnsi" w:hAnsiTheme="majorHAnsi" w:cstheme="majorHAnsi"/>
          <w:b/>
          <w:bCs/>
          <w:iCs/>
          <w:color w:val="auto"/>
          <w:sz w:val="20"/>
          <w:szCs w:val="20"/>
        </w:rPr>
        <w:t xml:space="preserve">Figure </w:t>
      </w:r>
      <w:r w:rsidR="00882ED6" w:rsidRPr="0070262D">
        <w:rPr>
          <w:rFonts w:asciiTheme="majorHAnsi" w:hAnsiTheme="majorHAnsi" w:cstheme="majorHAnsi"/>
          <w:b/>
          <w:color w:val="auto"/>
          <w:sz w:val="20"/>
          <w:szCs w:val="20"/>
        </w:rPr>
        <w:t>5: Electronic referral form for electronic advice service embedded within primary care EHR, containing key clinical query</w:t>
      </w:r>
      <w:r w:rsidR="007151E7" w:rsidRPr="0070262D">
        <w:rPr>
          <w:rFonts w:asciiTheme="majorHAnsi" w:hAnsiTheme="majorHAnsi" w:cstheme="majorHAnsi"/>
          <w:b/>
          <w:color w:val="auto"/>
          <w:sz w:val="20"/>
          <w:szCs w:val="20"/>
        </w:rPr>
        <w:t>.</w:t>
      </w:r>
    </w:p>
    <w:p w14:paraId="725AE166" w14:textId="77777777" w:rsidR="00882ED6" w:rsidRPr="00E11FF6" w:rsidRDefault="00882ED6" w:rsidP="00F555FC">
      <w:pPr>
        <w:tabs>
          <w:tab w:val="left" w:pos="5600"/>
        </w:tabs>
        <w:jc w:val="center"/>
        <w:rPr>
          <w:rFonts w:ascii="Arial" w:hAnsi="Arial" w:cs="Arial"/>
          <w:sz w:val="32"/>
          <w:szCs w:val="32"/>
        </w:rPr>
      </w:pPr>
    </w:p>
    <w:sectPr w:rsidR="00882ED6" w:rsidRPr="00E11FF6" w:rsidSect="0070262D">
      <w:headerReference w:type="default" r:id="rId23"/>
      <w:footerReference w:type="default" r:id="rId24"/>
      <w:headerReference w:type="first" r:id="rId25"/>
      <w:footerReference w:type="first" r:id="rId26"/>
      <w:pgSz w:w="11906" w:h="16838"/>
      <w:pgMar w:top="1276" w:right="1276" w:bottom="720" w:left="1418" w:header="175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74237" w14:textId="77777777" w:rsidR="00B677B2" w:rsidRDefault="00B677B2" w:rsidP="005E246B">
      <w:pPr>
        <w:spacing w:after="0" w:line="240" w:lineRule="auto"/>
      </w:pPr>
      <w:r>
        <w:separator/>
      </w:r>
    </w:p>
  </w:endnote>
  <w:endnote w:type="continuationSeparator" w:id="0">
    <w:p w14:paraId="22B9E3B6" w14:textId="77777777" w:rsidR="00B677B2" w:rsidRDefault="00B677B2" w:rsidP="005E246B">
      <w:pPr>
        <w:spacing w:after="0" w:line="240" w:lineRule="auto"/>
      </w:pPr>
      <w:r>
        <w:continuationSeparator/>
      </w:r>
    </w:p>
  </w:endnote>
  <w:endnote w:type="continuationNotice" w:id="1">
    <w:p w14:paraId="460F3E8B" w14:textId="77777777" w:rsidR="00B677B2" w:rsidRDefault="00B67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venir Light">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5" w:type="dxa"/>
      <w:tblLayout w:type="fixed"/>
      <w:tblLook w:val="06A0" w:firstRow="1" w:lastRow="0" w:firstColumn="1" w:lastColumn="0" w:noHBand="1" w:noVBand="1"/>
    </w:tblPr>
    <w:tblGrid>
      <w:gridCol w:w="3485"/>
      <w:gridCol w:w="3485"/>
      <w:gridCol w:w="3485"/>
    </w:tblGrid>
    <w:tr w:rsidR="5B466D4C" w14:paraId="7445F1B1" w14:textId="77777777" w:rsidTr="00BA5C24">
      <w:tc>
        <w:tcPr>
          <w:tcW w:w="3485" w:type="dxa"/>
        </w:tcPr>
        <w:p w14:paraId="06C20668" w14:textId="06F30FE9" w:rsidR="5B466D4C" w:rsidRDefault="5B466D4C" w:rsidP="5B466D4C">
          <w:pPr>
            <w:pStyle w:val="Header"/>
            <w:ind w:left="-115"/>
          </w:pPr>
        </w:p>
      </w:tc>
      <w:tc>
        <w:tcPr>
          <w:tcW w:w="3485" w:type="dxa"/>
        </w:tcPr>
        <w:p w14:paraId="171F9057" w14:textId="37A01934" w:rsidR="5B466D4C" w:rsidRDefault="5B466D4C" w:rsidP="5B466D4C">
          <w:pPr>
            <w:pStyle w:val="Header"/>
            <w:jc w:val="center"/>
          </w:pPr>
        </w:p>
      </w:tc>
      <w:tc>
        <w:tcPr>
          <w:tcW w:w="3485" w:type="dxa"/>
        </w:tcPr>
        <w:p w14:paraId="37665358" w14:textId="00F63F3A" w:rsidR="5B466D4C" w:rsidRDefault="5B466D4C" w:rsidP="5B466D4C">
          <w:pPr>
            <w:pStyle w:val="Header"/>
            <w:ind w:right="-115"/>
            <w:jc w:val="right"/>
          </w:pPr>
        </w:p>
      </w:tc>
    </w:tr>
  </w:tbl>
  <w:p w14:paraId="085C67FD" w14:textId="64278638" w:rsidR="5B466D4C" w:rsidRDefault="00BA5C24" w:rsidP="5B466D4C">
    <w:pPr>
      <w:pStyle w:val="Footer"/>
    </w:pPr>
    <w:r w:rsidRPr="00DD3B24">
      <w:rPr>
        <w:noProof/>
      </w:rPr>
      <w:drawing>
        <wp:anchor distT="0" distB="0" distL="114300" distR="114300" simplePos="0" relativeHeight="251658243" behindDoc="1" locked="1" layoutInCell="1" allowOverlap="0" wp14:anchorId="50F52DE7" wp14:editId="49E52153">
          <wp:simplePos x="0" y="0"/>
          <wp:positionH relativeFrom="page">
            <wp:align>right</wp:align>
          </wp:positionH>
          <wp:positionV relativeFrom="page">
            <wp:posOffset>10271125</wp:posOffset>
          </wp:positionV>
          <wp:extent cx="3599815" cy="132715"/>
          <wp:effectExtent l="0" t="0" r="635" b="635"/>
          <wp:wrapTight wrapText="bothSides">
            <wp:wrapPolygon edited="0">
              <wp:start x="0" y="0"/>
              <wp:lineTo x="0" y="18603"/>
              <wp:lineTo x="21490" y="18603"/>
              <wp:lineTo x="21490" y="0"/>
              <wp:lineTo x="0" y="0"/>
            </wp:wrapPolygon>
          </wp:wrapTight>
          <wp:docPr id="1157934657" name="Picture 1157934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599815" cy="132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5" w:type="dxa"/>
      <w:tblLayout w:type="fixed"/>
      <w:tblLook w:val="06A0" w:firstRow="1" w:lastRow="0" w:firstColumn="1" w:lastColumn="0" w:noHBand="1" w:noVBand="1"/>
    </w:tblPr>
    <w:tblGrid>
      <w:gridCol w:w="3485"/>
      <w:gridCol w:w="3485"/>
      <w:gridCol w:w="3485"/>
    </w:tblGrid>
    <w:tr w:rsidR="5B466D4C" w14:paraId="2CDD028E" w14:textId="77777777" w:rsidTr="00A4044E">
      <w:tc>
        <w:tcPr>
          <w:tcW w:w="3485" w:type="dxa"/>
        </w:tcPr>
        <w:p w14:paraId="53DF0C77" w14:textId="1FF2D052" w:rsidR="5B466D4C" w:rsidRDefault="5B466D4C" w:rsidP="5B466D4C">
          <w:pPr>
            <w:pStyle w:val="Header"/>
            <w:ind w:left="-115"/>
          </w:pPr>
        </w:p>
      </w:tc>
      <w:tc>
        <w:tcPr>
          <w:tcW w:w="3485" w:type="dxa"/>
        </w:tcPr>
        <w:p w14:paraId="63E73F28" w14:textId="6B122ED6" w:rsidR="5B466D4C" w:rsidRDefault="5B466D4C" w:rsidP="5B466D4C">
          <w:pPr>
            <w:pStyle w:val="Header"/>
            <w:jc w:val="center"/>
          </w:pPr>
        </w:p>
      </w:tc>
      <w:tc>
        <w:tcPr>
          <w:tcW w:w="3485" w:type="dxa"/>
        </w:tcPr>
        <w:p w14:paraId="49A3AE79" w14:textId="338D42C8" w:rsidR="5B466D4C" w:rsidRDefault="5B466D4C" w:rsidP="5B466D4C">
          <w:pPr>
            <w:pStyle w:val="Header"/>
            <w:ind w:right="-115"/>
            <w:jc w:val="right"/>
          </w:pPr>
        </w:p>
      </w:tc>
    </w:tr>
  </w:tbl>
  <w:p w14:paraId="2F45B5C0" w14:textId="2C58B5F6" w:rsidR="5B466D4C" w:rsidRDefault="00A4044E" w:rsidP="5B466D4C">
    <w:pPr>
      <w:pStyle w:val="Footer"/>
    </w:pPr>
    <w:r w:rsidRPr="00DD3B24">
      <w:rPr>
        <w:noProof/>
      </w:rPr>
      <w:drawing>
        <wp:anchor distT="0" distB="0" distL="114300" distR="114300" simplePos="0" relativeHeight="251658241" behindDoc="1" locked="1" layoutInCell="1" allowOverlap="0" wp14:anchorId="0D9D359F" wp14:editId="3A268C27">
          <wp:simplePos x="0" y="0"/>
          <wp:positionH relativeFrom="page">
            <wp:align>right</wp:align>
          </wp:positionH>
          <wp:positionV relativeFrom="page">
            <wp:posOffset>10308590</wp:posOffset>
          </wp:positionV>
          <wp:extent cx="3599815" cy="132715"/>
          <wp:effectExtent l="0" t="0" r="635" b="635"/>
          <wp:wrapTight wrapText="bothSides">
            <wp:wrapPolygon edited="0">
              <wp:start x="0" y="0"/>
              <wp:lineTo x="0" y="18603"/>
              <wp:lineTo x="21490" y="18603"/>
              <wp:lineTo x="21490" y="0"/>
              <wp:lineTo x="0" y="0"/>
            </wp:wrapPolygon>
          </wp:wrapTight>
          <wp:docPr id="1012636781" name="Picture 1012636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599815" cy="132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6770" w14:textId="77777777" w:rsidR="00B677B2" w:rsidRDefault="00B677B2" w:rsidP="005E246B">
      <w:pPr>
        <w:spacing w:after="0" w:line="240" w:lineRule="auto"/>
      </w:pPr>
      <w:r>
        <w:separator/>
      </w:r>
    </w:p>
  </w:footnote>
  <w:footnote w:type="continuationSeparator" w:id="0">
    <w:p w14:paraId="6377D53B" w14:textId="77777777" w:rsidR="00B677B2" w:rsidRDefault="00B677B2" w:rsidP="005E246B">
      <w:pPr>
        <w:spacing w:after="0" w:line="240" w:lineRule="auto"/>
      </w:pPr>
      <w:r>
        <w:continuationSeparator/>
      </w:r>
    </w:p>
  </w:footnote>
  <w:footnote w:type="continuationNotice" w:id="1">
    <w:p w14:paraId="2BA35EE8" w14:textId="77777777" w:rsidR="00B677B2" w:rsidRDefault="00B677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744E" w14:textId="0A5C27C7" w:rsidR="0004221C" w:rsidRDefault="00717430">
    <w:pPr>
      <w:pStyle w:val="Header"/>
    </w:pPr>
    <w:r>
      <w:rPr>
        <w:b/>
        <w:bCs/>
        <w:noProof/>
        <w:lang w:eastAsia="en-GB"/>
      </w:rPr>
      <w:drawing>
        <wp:anchor distT="0" distB="0" distL="114300" distR="114300" simplePos="0" relativeHeight="251658242" behindDoc="1" locked="0" layoutInCell="1" allowOverlap="1" wp14:anchorId="0C6EC0F5" wp14:editId="26954136">
          <wp:simplePos x="0" y="0"/>
          <wp:positionH relativeFrom="page">
            <wp:posOffset>5882005</wp:posOffset>
          </wp:positionH>
          <wp:positionV relativeFrom="page">
            <wp:posOffset>-161925</wp:posOffset>
          </wp:positionV>
          <wp:extent cx="1839600" cy="1519200"/>
          <wp:effectExtent l="0" t="0" r="0" b="0"/>
          <wp:wrapTight wrapText="bothSides">
            <wp:wrapPolygon edited="0">
              <wp:start x="4026" y="4876"/>
              <wp:lineTo x="4026" y="16254"/>
              <wp:lineTo x="5592" y="17338"/>
              <wp:lineTo x="8500" y="17880"/>
              <wp:lineTo x="9618" y="17880"/>
              <wp:lineTo x="14763" y="17338"/>
              <wp:lineTo x="17447" y="16254"/>
              <wp:lineTo x="17000" y="4876"/>
              <wp:lineTo x="4026" y="4876"/>
            </wp:wrapPolygon>
          </wp:wrapTight>
          <wp:docPr id="1719370276" name="Picture 1719370276"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D4D" w14:textId="38AD6287" w:rsidR="00085F15" w:rsidRDefault="00085F15">
    <w:pPr>
      <w:pStyle w:val="Header"/>
    </w:pPr>
    <w:r>
      <w:rPr>
        <w:b/>
        <w:bCs/>
        <w:noProof/>
        <w:lang w:eastAsia="en-GB"/>
      </w:rPr>
      <w:drawing>
        <wp:anchor distT="0" distB="0" distL="114300" distR="114300" simplePos="0" relativeHeight="251658240" behindDoc="1" locked="0" layoutInCell="1" allowOverlap="1" wp14:anchorId="6EA9AD75" wp14:editId="3CD26FCE">
          <wp:simplePos x="0" y="0"/>
          <wp:positionH relativeFrom="page">
            <wp:posOffset>5866130</wp:posOffset>
          </wp:positionH>
          <wp:positionV relativeFrom="page">
            <wp:posOffset>-186690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230501088" name="Picture 23050108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4C7"/>
    <w:multiLevelType w:val="multilevel"/>
    <w:tmpl w:val="80860D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0A5602"/>
    <w:multiLevelType w:val="hybridMultilevel"/>
    <w:tmpl w:val="9D506E4E"/>
    <w:lvl w:ilvl="0" w:tplc="08090001">
      <w:start w:val="1"/>
      <w:numFmt w:val="bullet"/>
      <w:lvlText w:val=""/>
      <w:lvlJc w:val="left"/>
      <w:pPr>
        <w:ind w:left="4187" w:hanging="360"/>
      </w:pPr>
      <w:rPr>
        <w:rFonts w:ascii="Symbol" w:hAnsi="Symbol" w:hint="default"/>
      </w:rPr>
    </w:lvl>
    <w:lvl w:ilvl="1" w:tplc="08090003" w:tentative="1">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2" w15:restartNumberingAfterBreak="0">
    <w:nsid w:val="184E145B"/>
    <w:multiLevelType w:val="multilevel"/>
    <w:tmpl w:val="5AC802A8"/>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AC3310"/>
    <w:multiLevelType w:val="hybridMultilevel"/>
    <w:tmpl w:val="36A82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2C4D76"/>
    <w:multiLevelType w:val="hybridMultilevel"/>
    <w:tmpl w:val="E320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54F8"/>
    <w:multiLevelType w:val="hybridMultilevel"/>
    <w:tmpl w:val="DCCC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17BCD"/>
    <w:multiLevelType w:val="hybridMultilevel"/>
    <w:tmpl w:val="8036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60EE1"/>
    <w:multiLevelType w:val="hybridMultilevel"/>
    <w:tmpl w:val="F7BC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54B91"/>
    <w:multiLevelType w:val="hybridMultilevel"/>
    <w:tmpl w:val="9356B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D90D84"/>
    <w:multiLevelType w:val="hybridMultilevel"/>
    <w:tmpl w:val="558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D156E5"/>
    <w:multiLevelType w:val="hybridMultilevel"/>
    <w:tmpl w:val="89E2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453AF"/>
    <w:multiLevelType w:val="hybridMultilevel"/>
    <w:tmpl w:val="40E4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356DA"/>
    <w:multiLevelType w:val="multilevel"/>
    <w:tmpl w:val="3EF48CB2"/>
    <w:styleLink w:val="DocumentNumbering"/>
    <w:lvl w:ilvl="0">
      <w:start w:val="1"/>
      <w:numFmt w:val="decimal"/>
      <w:lvlText w:val="%1."/>
      <w:lvlJc w:val="left"/>
      <w:pPr>
        <w:ind w:left="720" w:hanging="360"/>
      </w:pPr>
      <w:rPr>
        <w:rFonts w:hint="default"/>
        <w:b/>
        <w:i w:val="0"/>
        <w:color w:val="475C6D" w:themeColor="text1"/>
        <w:sz w:val="24"/>
      </w:rPr>
    </w:lvl>
    <w:lvl w:ilvl="1">
      <w:start w:val="1"/>
      <w:numFmt w:val="decimal"/>
      <w:lvlText w:val="%1.%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E74B9C"/>
    <w:multiLevelType w:val="hybridMultilevel"/>
    <w:tmpl w:val="1D5E1212"/>
    <w:lvl w:ilvl="0" w:tplc="F34E8F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764826"/>
    <w:multiLevelType w:val="hybridMultilevel"/>
    <w:tmpl w:val="46D6DE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3E2424B"/>
    <w:multiLevelType w:val="hybridMultilevel"/>
    <w:tmpl w:val="F690A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A21B6"/>
    <w:multiLevelType w:val="hybridMultilevel"/>
    <w:tmpl w:val="1B887B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7E3A46"/>
    <w:multiLevelType w:val="hybridMultilevel"/>
    <w:tmpl w:val="AEC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2131B0"/>
    <w:multiLevelType w:val="hybridMultilevel"/>
    <w:tmpl w:val="EFA8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82A03"/>
    <w:multiLevelType w:val="hybridMultilevel"/>
    <w:tmpl w:val="ECD44094"/>
    <w:lvl w:ilvl="0" w:tplc="D14038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3053064">
    <w:abstractNumId w:val="12"/>
  </w:num>
  <w:num w:numId="2" w16cid:durableId="1270045801">
    <w:abstractNumId w:val="2"/>
  </w:num>
  <w:num w:numId="3" w16cid:durableId="82192674">
    <w:abstractNumId w:val="3"/>
  </w:num>
  <w:num w:numId="4" w16cid:durableId="846795913">
    <w:abstractNumId w:val="10"/>
  </w:num>
  <w:num w:numId="5" w16cid:durableId="1423721677">
    <w:abstractNumId w:val="15"/>
  </w:num>
  <w:num w:numId="6" w16cid:durableId="464272644">
    <w:abstractNumId w:val="13"/>
  </w:num>
  <w:num w:numId="7" w16cid:durableId="313142980">
    <w:abstractNumId w:val="19"/>
  </w:num>
  <w:num w:numId="8" w16cid:durableId="733627955">
    <w:abstractNumId w:val="8"/>
  </w:num>
  <w:num w:numId="9" w16cid:durableId="1594321912">
    <w:abstractNumId w:val="4"/>
  </w:num>
  <w:num w:numId="10" w16cid:durableId="296646509">
    <w:abstractNumId w:val="17"/>
  </w:num>
  <w:num w:numId="11" w16cid:durableId="1763261048">
    <w:abstractNumId w:val="11"/>
  </w:num>
  <w:num w:numId="12" w16cid:durableId="1871187514">
    <w:abstractNumId w:val="9"/>
  </w:num>
  <w:num w:numId="13" w16cid:durableId="97651263">
    <w:abstractNumId w:val="1"/>
  </w:num>
  <w:num w:numId="14" w16cid:durableId="1115752150">
    <w:abstractNumId w:val="6"/>
  </w:num>
  <w:num w:numId="15" w16cid:durableId="1600945796">
    <w:abstractNumId w:val="16"/>
  </w:num>
  <w:num w:numId="16" w16cid:durableId="958143581">
    <w:abstractNumId w:val="7"/>
  </w:num>
  <w:num w:numId="17" w16cid:durableId="357313689">
    <w:abstractNumId w:val="5"/>
  </w:num>
  <w:num w:numId="18" w16cid:durableId="721101216">
    <w:abstractNumId w:val="14"/>
  </w:num>
  <w:num w:numId="19" w16cid:durableId="87622670">
    <w:abstractNumId w:val="0"/>
  </w:num>
  <w:num w:numId="20" w16cid:durableId="56599631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Sk7nqnL+yodZdCHv7Q/VFdKrAGm3iIpdHVr5Td8uqIX95phSTgYdRxn/jGwhZsykrZrx7CADbQR8rBjIFt7Jg==" w:salt="4W0yBFMnzBczIX2dWMdSIA=="/>
  <w:defaultTabStop w:val="720"/>
  <w:defaultTableStyle w:val="Documen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6B"/>
    <w:rsid w:val="0000410F"/>
    <w:rsid w:val="00004D89"/>
    <w:rsid w:val="00006108"/>
    <w:rsid w:val="00016A10"/>
    <w:rsid w:val="00020FAF"/>
    <w:rsid w:val="00023AC1"/>
    <w:rsid w:val="000359CA"/>
    <w:rsid w:val="00035A46"/>
    <w:rsid w:val="0004221C"/>
    <w:rsid w:val="000543C9"/>
    <w:rsid w:val="000633D0"/>
    <w:rsid w:val="000643EA"/>
    <w:rsid w:val="00071C5B"/>
    <w:rsid w:val="00072F81"/>
    <w:rsid w:val="00081CC3"/>
    <w:rsid w:val="00085F15"/>
    <w:rsid w:val="00091E3A"/>
    <w:rsid w:val="000936F5"/>
    <w:rsid w:val="00094B02"/>
    <w:rsid w:val="000A1DCC"/>
    <w:rsid w:val="000A3AFF"/>
    <w:rsid w:val="000C54C5"/>
    <w:rsid w:val="000C6B70"/>
    <w:rsid w:val="000D58C7"/>
    <w:rsid w:val="000F332D"/>
    <w:rsid w:val="000F359C"/>
    <w:rsid w:val="000F3D65"/>
    <w:rsid w:val="00101B3C"/>
    <w:rsid w:val="00120638"/>
    <w:rsid w:val="00121562"/>
    <w:rsid w:val="00130C80"/>
    <w:rsid w:val="0013689A"/>
    <w:rsid w:val="00136F5F"/>
    <w:rsid w:val="00136F81"/>
    <w:rsid w:val="0014195D"/>
    <w:rsid w:val="00144875"/>
    <w:rsid w:val="00145D87"/>
    <w:rsid w:val="00146D64"/>
    <w:rsid w:val="0015067C"/>
    <w:rsid w:val="001522C2"/>
    <w:rsid w:val="00156C04"/>
    <w:rsid w:val="00166022"/>
    <w:rsid w:val="00166EE2"/>
    <w:rsid w:val="0016D9F9"/>
    <w:rsid w:val="00172377"/>
    <w:rsid w:val="00173204"/>
    <w:rsid w:val="00184498"/>
    <w:rsid w:val="0019396F"/>
    <w:rsid w:val="00197AFA"/>
    <w:rsid w:val="001A15D7"/>
    <w:rsid w:val="001A2E72"/>
    <w:rsid w:val="001B3335"/>
    <w:rsid w:val="001C3303"/>
    <w:rsid w:val="001C4FBB"/>
    <w:rsid w:val="001C5E79"/>
    <w:rsid w:val="001C7BF0"/>
    <w:rsid w:val="001D5648"/>
    <w:rsid w:val="001E7B8D"/>
    <w:rsid w:val="001E9163"/>
    <w:rsid w:val="001F05C2"/>
    <w:rsid w:val="001F0962"/>
    <w:rsid w:val="002020E9"/>
    <w:rsid w:val="00245D82"/>
    <w:rsid w:val="0025694F"/>
    <w:rsid w:val="002606DB"/>
    <w:rsid w:val="0026136E"/>
    <w:rsid w:val="00262AE7"/>
    <w:rsid w:val="00266512"/>
    <w:rsid w:val="002670D3"/>
    <w:rsid w:val="002805DE"/>
    <w:rsid w:val="00281FF2"/>
    <w:rsid w:val="00283B76"/>
    <w:rsid w:val="00285B3F"/>
    <w:rsid w:val="00286448"/>
    <w:rsid w:val="002B129E"/>
    <w:rsid w:val="002B4942"/>
    <w:rsid w:val="002C0B95"/>
    <w:rsid w:val="002C2B0F"/>
    <w:rsid w:val="002D0EC4"/>
    <w:rsid w:val="002D182E"/>
    <w:rsid w:val="002D457B"/>
    <w:rsid w:val="002E06C5"/>
    <w:rsid w:val="00304152"/>
    <w:rsid w:val="00304876"/>
    <w:rsid w:val="003060BC"/>
    <w:rsid w:val="0031366A"/>
    <w:rsid w:val="003140D5"/>
    <w:rsid w:val="00316E80"/>
    <w:rsid w:val="00325E1B"/>
    <w:rsid w:val="00325F94"/>
    <w:rsid w:val="00327F43"/>
    <w:rsid w:val="00343B75"/>
    <w:rsid w:val="00343BCC"/>
    <w:rsid w:val="00346791"/>
    <w:rsid w:val="003508D1"/>
    <w:rsid w:val="003514BF"/>
    <w:rsid w:val="0036194A"/>
    <w:rsid w:val="00362253"/>
    <w:rsid w:val="00371632"/>
    <w:rsid w:val="00384EB9"/>
    <w:rsid w:val="00385A50"/>
    <w:rsid w:val="00392CC4"/>
    <w:rsid w:val="00394512"/>
    <w:rsid w:val="003B4E78"/>
    <w:rsid w:val="003C2F1F"/>
    <w:rsid w:val="003D35D7"/>
    <w:rsid w:val="003E1F09"/>
    <w:rsid w:val="003E5F7E"/>
    <w:rsid w:val="003F2963"/>
    <w:rsid w:val="00410135"/>
    <w:rsid w:val="00413DE6"/>
    <w:rsid w:val="00420421"/>
    <w:rsid w:val="00423A46"/>
    <w:rsid w:val="00431F3F"/>
    <w:rsid w:val="004339C3"/>
    <w:rsid w:val="0045216B"/>
    <w:rsid w:val="0045684F"/>
    <w:rsid w:val="004613B8"/>
    <w:rsid w:val="0047284D"/>
    <w:rsid w:val="00472FAD"/>
    <w:rsid w:val="004748B1"/>
    <w:rsid w:val="0047609C"/>
    <w:rsid w:val="00480E2B"/>
    <w:rsid w:val="004816EC"/>
    <w:rsid w:val="004A33ED"/>
    <w:rsid w:val="004A47A3"/>
    <w:rsid w:val="004B1285"/>
    <w:rsid w:val="004B2CE9"/>
    <w:rsid w:val="004B519C"/>
    <w:rsid w:val="004B555C"/>
    <w:rsid w:val="004C4293"/>
    <w:rsid w:val="004C43F1"/>
    <w:rsid w:val="004D5130"/>
    <w:rsid w:val="004D5431"/>
    <w:rsid w:val="004E4C64"/>
    <w:rsid w:val="004F2187"/>
    <w:rsid w:val="004F48E3"/>
    <w:rsid w:val="004F5D18"/>
    <w:rsid w:val="004F6B50"/>
    <w:rsid w:val="00513D27"/>
    <w:rsid w:val="005231AC"/>
    <w:rsid w:val="0052510C"/>
    <w:rsid w:val="00529D44"/>
    <w:rsid w:val="00534244"/>
    <w:rsid w:val="00537299"/>
    <w:rsid w:val="005510EF"/>
    <w:rsid w:val="005526A6"/>
    <w:rsid w:val="00553D5F"/>
    <w:rsid w:val="00556C94"/>
    <w:rsid w:val="00560F6C"/>
    <w:rsid w:val="00563F1B"/>
    <w:rsid w:val="005745DE"/>
    <w:rsid w:val="005808F8"/>
    <w:rsid w:val="00596684"/>
    <w:rsid w:val="005A66AA"/>
    <w:rsid w:val="005B18D3"/>
    <w:rsid w:val="005C29DA"/>
    <w:rsid w:val="005C4420"/>
    <w:rsid w:val="005C5AB6"/>
    <w:rsid w:val="005C7487"/>
    <w:rsid w:val="005D288E"/>
    <w:rsid w:val="005D3A93"/>
    <w:rsid w:val="005D3E2A"/>
    <w:rsid w:val="005E079F"/>
    <w:rsid w:val="005E246B"/>
    <w:rsid w:val="005E6647"/>
    <w:rsid w:val="005E6971"/>
    <w:rsid w:val="005E6C75"/>
    <w:rsid w:val="005F5D94"/>
    <w:rsid w:val="0062275F"/>
    <w:rsid w:val="00623CF4"/>
    <w:rsid w:val="006263C3"/>
    <w:rsid w:val="00626522"/>
    <w:rsid w:val="00633A50"/>
    <w:rsid w:val="00641081"/>
    <w:rsid w:val="00643525"/>
    <w:rsid w:val="00650D7A"/>
    <w:rsid w:val="00662A86"/>
    <w:rsid w:val="00664EA0"/>
    <w:rsid w:val="00677BAE"/>
    <w:rsid w:val="00691753"/>
    <w:rsid w:val="006A71F5"/>
    <w:rsid w:val="006A7D9C"/>
    <w:rsid w:val="006B1CED"/>
    <w:rsid w:val="006B58D6"/>
    <w:rsid w:val="006C00F2"/>
    <w:rsid w:val="006D27EA"/>
    <w:rsid w:val="006D5E2A"/>
    <w:rsid w:val="006E3948"/>
    <w:rsid w:val="006E4372"/>
    <w:rsid w:val="006F2A4B"/>
    <w:rsid w:val="006F35AE"/>
    <w:rsid w:val="006F3FB8"/>
    <w:rsid w:val="0070262D"/>
    <w:rsid w:val="00710F30"/>
    <w:rsid w:val="007151E7"/>
    <w:rsid w:val="007162E6"/>
    <w:rsid w:val="00716C53"/>
    <w:rsid w:val="00717430"/>
    <w:rsid w:val="0071796B"/>
    <w:rsid w:val="00720855"/>
    <w:rsid w:val="00721F8E"/>
    <w:rsid w:val="0073355E"/>
    <w:rsid w:val="007371C7"/>
    <w:rsid w:val="007433FE"/>
    <w:rsid w:val="00762023"/>
    <w:rsid w:val="00766676"/>
    <w:rsid w:val="00767407"/>
    <w:rsid w:val="00774343"/>
    <w:rsid w:val="007769C3"/>
    <w:rsid w:val="00785179"/>
    <w:rsid w:val="0079398B"/>
    <w:rsid w:val="007A4EDF"/>
    <w:rsid w:val="007B0876"/>
    <w:rsid w:val="007B1230"/>
    <w:rsid w:val="007B49DF"/>
    <w:rsid w:val="007D7ECB"/>
    <w:rsid w:val="007E68C9"/>
    <w:rsid w:val="007F2248"/>
    <w:rsid w:val="007F3402"/>
    <w:rsid w:val="007F63F5"/>
    <w:rsid w:val="007F7D26"/>
    <w:rsid w:val="008024B3"/>
    <w:rsid w:val="008030F8"/>
    <w:rsid w:val="00803A11"/>
    <w:rsid w:val="0080563A"/>
    <w:rsid w:val="00814DD9"/>
    <w:rsid w:val="0082162D"/>
    <w:rsid w:val="008216FD"/>
    <w:rsid w:val="00822AB0"/>
    <w:rsid w:val="00835F7E"/>
    <w:rsid w:val="00844786"/>
    <w:rsid w:val="008513A9"/>
    <w:rsid w:val="00853CE8"/>
    <w:rsid w:val="00854C5A"/>
    <w:rsid w:val="008555D9"/>
    <w:rsid w:val="008647C4"/>
    <w:rsid w:val="00864FBF"/>
    <w:rsid w:val="008710BD"/>
    <w:rsid w:val="008755DB"/>
    <w:rsid w:val="00875C6F"/>
    <w:rsid w:val="00876558"/>
    <w:rsid w:val="00877E13"/>
    <w:rsid w:val="00880AE3"/>
    <w:rsid w:val="008827BA"/>
    <w:rsid w:val="00882ED6"/>
    <w:rsid w:val="00888071"/>
    <w:rsid w:val="008A1EA8"/>
    <w:rsid w:val="008A22DE"/>
    <w:rsid w:val="008B3524"/>
    <w:rsid w:val="008B56AD"/>
    <w:rsid w:val="008B6F0C"/>
    <w:rsid w:val="008C162B"/>
    <w:rsid w:val="008C25A4"/>
    <w:rsid w:val="008C40BF"/>
    <w:rsid w:val="008D335D"/>
    <w:rsid w:val="008D6E67"/>
    <w:rsid w:val="008D71DD"/>
    <w:rsid w:val="008D765B"/>
    <w:rsid w:val="008E410A"/>
    <w:rsid w:val="008E5D90"/>
    <w:rsid w:val="008E6116"/>
    <w:rsid w:val="008E641B"/>
    <w:rsid w:val="008F4607"/>
    <w:rsid w:val="008F58EF"/>
    <w:rsid w:val="0090553E"/>
    <w:rsid w:val="00916EB7"/>
    <w:rsid w:val="009175E1"/>
    <w:rsid w:val="00917E57"/>
    <w:rsid w:val="00920C13"/>
    <w:rsid w:val="009211E7"/>
    <w:rsid w:val="00921FA7"/>
    <w:rsid w:val="00933A4D"/>
    <w:rsid w:val="00942E75"/>
    <w:rsid w:val="00944040"/>
    <w:rsid w:val="009578DC"/>
    <w:rsid w:val="00960DE3"/>
    <w:rsid w:val="00965B79"/>
    <w:rsid w:val="00966010"/>
    <w:rsid w:val="0096722C"/>
    <w:rsid w:val="0097241B"/>
    <w:rsid w:val="009758CC"/>
    <w:rsid w:val="009765CF"/>
    <w:rsid w:val="00976F26"/>
    <w:rsid w:val="00977876"/>
    <w:rsid w:val="00982AA9"/>
    <w:rsid w:val="0098738D"/>
    <w:rsid w:val="009915AA"/>
    <w:rsid w:val="00995162"/>
    <w:rsid w:val="009A10D1"/>
    <w:rsid w:val="009A5BCA"/>
    <w:rsid w:val="009A7797"/>
    <w:rsid w:val="009B0B53"/>
    <w:rsid w:val="009B3CEB"/>
    <w:rsid w:val="009B75A3"/>
    <w:rsid w:val="009D4462"/>
    <w:rsid w:val="009D4778"/>
    <w:rsid w:val="009D6337"/>
    <w:rsid w:val="009E62DE"/>
    <w:rsid w:val="009F7B14"/>
    <w:rsid w:val="00A02213"/>
    <w:rsid w:val="00A02E56"/>
    <w:rsid w:val="00A040A9"/>
    <w:rsid w:val="00A1194E"/>
    <w:rsid w:val="00A233BA"/>
    <w:rsid w:val="00A4044E"/>
    <w:rsid w:val="00A40896"/>
    <w:rsid w:val="00A41B94"/>
    <w:rsid w:val="00A4785B"/>
    <w:rsid w:val="00A54A01"/>
    <w:rsid w:val="00A56EC4"/>
    <w:rsid w:val="00A5715D"/>
    <w:rsid w:val="00A66828"/>
    <w:rsid w:val="00A71DDA"/>
    <w:rsid w:val="00A816C9"/>
    <w:rsid w:val="00A83E92"/>
    <w:rsid w:val="00A91BF9"/>
    <w:rsid w:val="00A92E8C"/>
    <w:rsid w:val="00A94201"/>
    <w:rsid w:val="00A95A6F"/>
    <w:rsid w:val="00AA34D9"/>
    <w:rsid w:val="00AA4CEE"/>
    <w:rsid w:val="00AB077E"/>
    <w:rsid w:val="00AB5525"/>
    <w:rsid w:val="00AB7A55"/>
    <w:rsid w:val="00AC4EC4"/>
    <w:rsid w:val="00AC5A26"/>
    <w:rsid w:val="00AD68BB"/>
    <w:rsid w:val="00AF101F"/>
    <w:rsid w:val="00AF4EB1"/>
    <w:rsid w:val="00AF57FC"/>
    <w:rsid w:val="00B1116C"/>
    <w:rsid w:val="00B118E8"/>
    <w:rsid w:val="00B1614F"/>
    <w:rsid w:val="00B1767B"/>
    <w:rsid w:val="00B2364E"/>
    <w:rsid w:val="00B30E1A"/>
    <w:rsid w:val="00B3220D"/>
    <w:rsid w:val="00B424C0"/>
    <w:rsid w:val="00B426C9"/>
    <w:rsid w:val="00B474F8"/>
    <w:rsid w:val="00B51565"/>
    <w:rsid w:val="00B61911"/>
    <w:rsid w:val="00B677B2"/>
    <w:rsid w:val="00B67B95"/>
    <w:rsid w:val="00B74497"/>
    <w:rsid w:val="00B80741"/>
    <w:rsid w:val="00B815E6"/>
    <w:rsid w:val="00B818C2"/>
    <w:rsid w:val="00B832FA"/>
    <w:rsid w:val="00B939CE"/>
    <w:rsid w:val="00B96FFC"/>
    <w:rsid w:val="00BA1C74"/>
    <w:rsid w:val="00BA5C24"/>
    <w:rsid w:val="00BB3F67"/>
    <w:rsid w:val="00BC5670"/>
    <w:rsid w:val="00BD0D23"/>
    <w:rsid w:val="00BD1999"/>
    <w:rsid w:val="00BE1656"/>
    <w:rsid w:val="00BE65BB"/>
    <w:rsid w:val="00BF2AD9"/>
    <w:rsid w:val="00BF7A52"/>
    <w:rsid w:val="00C00409"/>
    <w:rsid w:val="00C015AF"/>
    <w:rsid w:val="00C163E8"/>
    <w:rsid w:val="00C212D8"/>
    <w:rsid w:val="00C24F81"/>
    <w:rsid w:val="00C47EBB"/>
    <w:rsid w:val="00C55C2D"/>
    <w:rsid w:val="00C5679E"/>
    <w:rsid w:val="00C81FEB"/>
    <w:rsid w:val="00C836E9"/>
    <w:rsid w:val="00C8964C"/>
    <w:rsid w:val="00C960BB"/>
    <w:rsid w:val="00CA2209"/>
    <w:rsid w:val="00CA2C71"/>
    <w:rsid w:val="00CA4605"/>
    <w:rsid w:val="00CA4ECE"/>
    <w:rsid w:val="00CA55F7"/>
    <w:rsid w:val="00CB2823"/>
    <w:rsid w:val="00CB288A"/>
    <w:rsid w:val="00CC2952"/>
    <w:rsid w:val="00CD31D3"/>
    <w:rsid w:val="00CD6419"/>
    <w:rsid w:val="00CD7BB4"/>
    <w:rsid w:val="00CE233D"/>
    <w:rsid w:val="00CF2045"/>
    <w:rsid w:val="00CF4949"/>
    <w:rsid w:val="00D0129C"/>
    <w:rsid w:val="00D04321"/>
    <w:rsid w:val="00D1353C"/>
    <w:rsid w:val="00D136B1"/>
    <w:rsid w:val="00D24A44"/>
    <w:rsid w:val="00D25E0F"/>
    <w:rsid w:val="00D37710"/>
    <w:rsid w:val="00D41835"/>
    <w:rsid w:val="00D421A6"/>
    <w:rsid w:val="00D43D14"/>
    <w:rsid w:val="00D53B5C"/>
    <w:rsid w:val="00D54AF8"/>
    <w:rsid w:val="00D64E51"/>
    <w:rsid w:val="00D7045C"/>
    <w:rsid w:val="00D83E91"/>
    <w:rsid w:val="00D84DCC"/>
    <w:rsid w:val="00D86435"/>
    <w:rsid w:val="00D86D8A"/>
    <w:rsid w:val="00D90861"/>
    <w:rsid w:val="00D937E1"/>
    <w:rsid w:val="00DA3FE0"/>
    <w:rsid w:val="00DA6235"/>
    <w:rsid w:val="00DB25E5"/>
    <w:rsid w:val="00DB30D4"/>
    <w:rsid w:val="00DD05D4"/>
    <w:rsid w:val="00DE1662"/>
    <w:rsid w:val="00DE4BAA"/>
    <w:rsid w:val="00DF140E"/>
    <w:rsid w:val="00E04584"/>
    <w:rsid w:val="00E04586"/>
    <w:rsid w:val="00E04D6B"/>
    <w:rsid w:val="00E11FF6"/>
    <w:rsid w:val="00E12274"/>
    <w:rsid w:val="00E23088"/>
    <w:rsid w:val="00E265B1"/>
    <w:rsid w:val="00E31DAF"/>
    <w:rsid w:val="00E32145"/>
    <w:rsid w:val="00E3253F"/>
    <w:rsid w:val="00E35E6D"/>
    <w:rsid w:val="00E40095"/>
    <w:rsid w:val="00E42FB5"/>
    <w:rsid w:val="00E46664"/>
    <w:rsid w:val="00E47C34"/>
    <w:rsid w:val="00E62A0A"/>
    <w:rsid w:val="00E70928"/>
    <w:rsid w:val="00E73965"/>
    <w:rsid w:val="00E76A9B"/>
    <w:rsid w:val="00E806DE"/>
    <w:rsid w:val="00E8655F"/>
    <w:rsid w:val="00E92D20"/>
    <w:rsid w:val="00E931FF"/>
    <w:rsid w:val="00E9718A"/>
    <w:rsid w:val="00EA0269"/>
    <w:rsid w:val="00EA14B9"/>
    <w:rsid w:val="00EA3DFA"/>
    <w:rsid w:val="00EA6A46"/>
    <w:rsid w:val="00EB5B38"/>
    <w:rsid w:val="00EB7C97"/>
    <w:rsid w:val="00EB7EA5"/>
    <w:rsid w:val="00EC0929"/>
    <w:rsid w:val="00EC2BFD"/>
    <w:rsid w:val="00ED584A"/>
    <w:rsid w:val="00EF508A"/>
    <w:rsid w:val="00EF6F23"/>
    <w:rsid w:val="00EF7A95"/>
    <w:rsid w:val="00F06F37"/>
    <w:rsid w:val="00F10D06"/>
    <w:rsid w:val="00F37EBE"/>
    <w:rsid w:val="00F41CA0"/>
    <w:rsid w:val="00F442E1"/>
    <w:rsid w:val="00F44541"/>
    <w:rsid w:val="00F53DFD"/>
    <w:rsid w:val="00F555FC"/>
    <w:rsid w:val="00F6210A"/>
    <w:rsid w:val="00F6532E"/>
    <w:rsid w:val="00F76E82"/>
    <w:rsid w:val="00F95C4D"/>
    <w:rsid w:val="00F96180"/>
    <w:rsid w:val="00FA07DC"/>
    <w:rsid w:val="00FB21CE"/>
    <w:rsid w:val="00FB5693"/>
    <w:rsid w:val="00FB5B43"/>
    <w:rsid w:val="00FB72C0"/>
    <w:rsid w:val="00FC32E3"/>
    <w:rsid w:val="00FE39F0"/>
    <w:rsid w:val="00FE6876"/>
    <w:rsid w:val="00FF50A0"/>
    <w:rsid w:val="01158005"/>
    <w:rsid w:val="011F6FF1"/>
    <w:rsid w:val="01373754"/>
    <w:rsid w:val="01688518"/>
    <w:rsid w:val="018353AE"/>
    <w:rsid w:val="0183B560"/>
    <w:rsid w:val="01964022"/>
    <w:rsid w:val="01B2AA5A"/>
    <w:rsid w:val="01FB6DB0"/>
    <w:rsid w:val="020C0746"/>
    <w:rsid w:val="02D7EB41"/>
    <w:rsid w:val="0302AB1D"/>
    <w:rsid w:val="03045579"/>
    <w:rsid w:val="031278CF"/>
    <w:rsid w:val="031BB8E1"/>
    <w:rsid w:val="032AACB0"/>
    <w:rsid w:val="035FB592"/>
    <w:rsid w:val="037DE1E5"/>
    <w:rsid w:val="0417C2A9"/>
    <w:rsid w:val="04296DFF"/>
    <w:rsid w:val="0481C56C"/>
    <w:rsid w:val="04A025DA"/>
    <w:rsid w:val="04A64260"/>
    <w:rsid w:val="04AE4930"/>
    <w:rsid w:val="04D7C354"/>
    <w:rsid w:val="04EA4B1C"/>
    <w:rsid w:val="0504671B"/>
    <w:rsid w:val="051058F8"/>
    <w:rsid w:val="05A86533"/>
    <w:rsid w:val="05B31CB3"/>
    <w:rsid w:val="05C6EA49"/>
    <w:rsid w:val="05DE3616"/>
    <w:rsid w:val="061617C8"/>
    <w:rsid w:val="0641DB42"/>
    <w:rsid w:val="069F43DA"/>
    <w:rsid w:val="06A6177F"/>
    <w:rsid w:val="06B416DF"/>
    <w:rsid w:val="072A49A1"/>
    <w:rsid w:val="072D9BB4"/>
    <w:rsid w:val="0786C3EF"/>
    <w:rsid w:val="081F9D5C"/>
    <w:rsid w:val="083326B5"/>
    <w:rsid w:val="08753E1B"/>
    <w:rsid w:val="08AAA94D"/>
    <w:rsid w:val="08C78EB2"/>
    <w:rsid w:val="09286CAF"/>
    <w:rsid w:val="09D9892B"/>
    <w:rsid w:val="0A6961DB"/>
    <w:rsid w:val="0B02A091"/>
    <w:rsid w:val="0B641EB5"/>
    <w:rsid w:val="0C042670"/>
    <w:rsid w:val="0C1F771E"/>
    <w:rsid w:val="0C291DBE"/>
    <w:rsid w:val="0CB95B15"/>
    <w:rsid w:val="0CE3A03C"/>
    <w:rsid w:val="0D1129ED"/>
    <w:rsid w:val="0DF60573"/>
    <w:rsid w:val="0E37C159"/>
    <w:rsid w:val="0EACFA4E"/>
    <w:rsid w:val="0ECFA7F5"/>
    <w:rsid w:val="0F1957A4"/>
    <w:rsid w:val="0FA19127"/>
    <w:rsid w:val="0FA1C31B"/>
    <w:rsid w:val="0FAAFE31"/>
    <w:rsid w:val="10426F8D"/>
    <w:rsid w:val="10AE3042"/>
    <w:rsid w:val="1115E950"/>
    <w:rsid w:val="1120C0B6"/>
    <w:rsid w:val="119E444A"/>
    <w:rsid w:val="11A5F495"/>
    <w:rsid w:val="120E192A"/>
    <w:rsid w:val="12E3F8CB"/>
    <w:rsid w:val="12ECA289"/>
    <w:rsid w:val="13022E4E"/>
    <w:rsid w:val="136F309A"/>
    <w:rsid w:val="13A7149E"/>
    <w:rsid w:val="13CCE3ED"/>
    <w:rsid w:val="14191E9D"/>
    <w:rsid w:val="144217F5"/>
    <w:rsid w:val="14597270"/>
    <w:rsid w:val="14E8993A"/>
    <w:rsid w:val="14EEA6D8"/>
    <w:rsid w:val="150E246F"/>
    <w:rsid w:val="1524FD3E"/>
    <w:rsid w:val="1553E5CD"/>
    <w:rsid w:val="15882054"/>
    <w:rsid w:val="159A2E68"/>
    <w:rsid w:val="15B3401D"/>
    <w:rsid w:val="161858A0"/>
    <w:rsid w:val="16302290"/>
    <w:rsid w:val="16603D5B"/>
    <w:rsid w:val="16F84D92"/>
    <w:rsid w:val="176D65A2"/>
    <w:rsid w:val="17804BA2"/>
    <w:rsid w:val="17BC41CC"/>
    <w:rsid w:val="187E6409"/>
    <w:rsid w:val="1882E9D1"/>
    <w:rsid w:val="18BB8953"/>
    <w:rsid w:val="18D43128"/>
    <w:rsid w:val="18E94286"/>
    <w:rsid w:val="190F955B"/>
    <w:rsid w:val="194B68C5"/>
    <w:rsid w:val="195F3B8E"/>
    <w:rsid w:val="19D29130"/>
    <w:rsid w:val="19DE721E"/>
    <w:rsid w:val="19DF76FE"/>
    <w:rsid w:val="19E2CCD9"/>
    <w:rsid w:val="19E8B30E"/>
    <w:rsid w:val="1A37EB25"/>
    <w:rsid w:val="1A6F4627"/>
    <w:rsid w:val="1A776D81"/>
    <w:rsid w:val="1AEE14DD"/>
    <w:rsid w:val="1B779DF0"/>
    <w:rsid w:val="1B7A427F"/>
    <w:rsid w:val="1BA388F0"/>
    <w:rsid w:val="1C311C6A"/>
    <w:rsid w:val="1C4F71D4"/>
    <w:rsid w:val="1C5F1E05"/>
    <w:rsid w:val="1CA6D0A7"/>
    <w:rsid w:val="1CF217B1"/>
    <w:rsid w:val="1D9A77B7"/>
    <w:rsid w:val="1DD3FC06"/>
    <w:rsid w:val="1DE35F21"/>
    <w:rsid w:val="1DFA9FA7"/>
    <w:rsid w:val="1E03D745"/>
    <w:rsid w:val="1E25519A"/>
    <w:rsid w:val="1E49F50E"/>
    <w:rsid w:val="1E4C019E"/>
    <w:rsid w:val="1E5A1469"/>
    <w:rsid w:val="1E5CDB0E"/>
    <w:rsid w:val="1E77DA8F"/>
    <w:rsid w:val="1E7C60C1"/>
    <w:rsid w:val="1EB1E341"/>
    <w:rsid w:val="1EC90362"/>
    <w:rsid w:val="1F42B74A"/>
    <w:rsid w:val="1F8BDDDF"/>
    <w:rsid w:val="20711CEF"/>
    <w:rsid w:val="20CDFE7A"/>
    <w:rsid w:val="20D9B367"/>
    <w:rsid w:val="2125A9A9"/>
    <w:rsid w:val="21324069"/>
    <w:rsid w:val="2195403A"/>
    <w:rsid w:val="2197939A"/>
    <w:rsid w:val="2249C3A3"/>
    <w:rsid w:val="226F42C2"/>
    <w:rsid w:val="227583C8"/>
    <w:rsid w:val="22EDA456"/>
    <w:rsid w:val="233550F6"/>
    <w:rsid w:val="233A3F7C"/>
    <w:rsid w:val="23534D40"/>
    <w:rsid w:val="2390D857"/>
    <w:rsid w:val="23B13C7A"/>
    <w:rsid w:val="23B74140"/>
    <w:rsid w:val="23B98318"/>
    <w:rsid w:val="23ED7213"/>
    <w:rsid w:val="24555CE5"/>
    <w:rsid w:val="24580174"/>
    <w:rsid w:val="2469E12B"/>
    <w:rsid w:val="24955424"/>
    <w:rsid w:val="249D6F49"/>
    <w:rsid w:val="24B1E01D"/>
    <w:rsid w:val="24B59FC3"/>
    <w:rsid w:val="24CCE0FC"/>
    <w:rsid w:val="24EBA245"/>
    <w:rsid w:val="251F56AA"/>
    <w:rsid w:val="25211581"/>
    <w:rsid w:val="254C0C1F"/>
    <w:rsid w:val="2588565F"/>
    <w:rsid w:val="25F12D46"/>
    <w:rsid w:val="25F3D1D5"/>
    <w:rsid w:val="260E1BCC"/>
    <w:rsid w:val="2636784C"/>
    <w:rsid w:val="267E7564"/>
    <w:rsid w:val="270054A1"/>
    <w:rsid w:val="27052321"/>
    <w:rsid w:val="2717D349"/>
    <w:rsid w:val="272D9E84"/>
    <w:rsid w:val="27A2BC9D"/>
    <w:rsid w:val="27EEE2FF"/>
    <w:rsid w:val="2899097F"/>
    <w:rsid w:val="28D1C173"/>
    <w:rsid w:val="2905F479"/>
    <w:rsid w:val="292B7297"/>
    <w:rsid w:val="2933601D"/>
    <w:rsid w:val="29458E93"/>
    <w:rsid w:val="296037B3"/>
    <w:rsid w:val="29C2D4F5"/>
    <w:rsid w:val="29ED9C01"/>
    <w:rsid w:val="2A36ACFA"/>
    <w:rsid w:val="2A86C32A"/>
    <w:rsid w:val="2AC05B7C"/>
    <w:rsid w:val="2ACF307E"/>
    <w:rsid w:val="2B16D0CC"/>
    <w:rsid w:val="2B6184F6"/>
    <w:rsid w:val="2B87F710"/>
    <w:rsid w:val="2B906649"/>
    <w:rsid w:val="2C8E6A2C"/>
    <w:rsid w:val="2CB2A12D"/>
    <w:rsid w:val="2D0FDC87"/>
    <w:rsid w:val="2D2986D9"/>
    <w:rsid w:val="2DA3EE7A"/>
    <w:rsid w:val="2DC72FAF"/>
    <w:rsid w:val="2DC82AC5"/>
    <w:rsid w:val="2DED08EB"/>
    <w:rsid w:val="2DFC3F2B"/>
    <w:rsid w:val="2E44B15F"/>
    <w:rsid w:val="2E9B1400"/>
    <w:rsid w:val="2E9F0EBA"/>
    <w:rsid w:val="2EED0A42"/>
    <w:rsid w:val="2FBA1911"/>
    <w:rsid w:val="2FC6E50B"/>
    <w:rsid w:val="2FE081C0"/>
    <w:rsid w:val="30477D49"/>
    <w:rsid w:val="3050ADAF"/>
    <w:rsid w:val="30721CEB"/>
    <w:rsid w:val="30771993"/>
    <w:rsid w:val="307D654C"/>
    <w:rsid w:val="30D01D1F"/>
    <w:rsid w:val="30F4624A"/>
    <w:rsid w:val="313E7202"/>
    <w:rsid w:val="31635296"/>
    <w:rsid w:val="3166EFAE"/>
    <w:rsid w:val="3229B94E"/>
    <w:rsid w:val="323C75E5"/>
    <w:rsid w:val="32BE7577"/>
    <w:rsid w:val="32C16DCF"/>
    <w:rsid w:val="32D7350E"/>
    <w:rsid w:val="3314FB54"/>
    <w:rsid w:val="336BD1CE"/>
    <w:rsid w:val="33894F79"/>
    <w:rsid w:val="33918632"/>
    <w:rsid w:val="34CBEC50"/>
    <w:rsid w:val="3506E6CD"/>
    <w:rsid w:val="351A8BB1"/>
    <w:rsid w:val="3577A36C"/>
    <w:rsid w:val="36E36EAD"/>
    <w:rsid w:val="36FB1403"/>
    <w:rsid w:val="36FB1E15"/>
    <w:rsid w:val="3729DC4B"/>
    <w:rsid w:val="375ECDB4"/>
    <w:rsid w:val="37A853B4"/>
    <w:rsid w:val="37BC49CE"/>
    <w:rsid w:val="37C2E03E"/>
    <w:rsid w:val="37D11CD3"/>
    <w:rsid w:val="381AF309"/>
    <w:rsid w:val="389B8E99"/>
    <w:rsid w:val="389D5231"/>
    <w:rsid w:val="38FCE5EE"/>
    <w:rsid w:val="3929DC1A"/>
    <w:rsid w:val="392D29C4"/>
    <w:rsid w:val="39843CD8"/>
    <w:rsid w:val="39F78FB3"/>
    <w:rsid w:val="39FBEC75"/>
    <w:rsid w:val="3A14940C"/>
    <w:rsid w:val="3A2F7E90"/>
    <w:rsid w:val="3A4787CA"/>
    <w:rsid w:val="3A8D8570"/>
    <w:rsid w:val="3AA91046"/>
    <w:rsid w:val="3AC8FA25"/>
    <w:rsid w:val="3ACC2BEB"/>
    <w:rsid w:val="3AD128A6"/>
    <w:rsid w:val="3AE91D86"/>
    <w:rsid w:val="3B6C10A7"/>
    <w:rsid w:val="3B8B43A9"/>
    <w:rsid w:val="3BC63002"/>
    <w:rsid w:val="3BCF84FD"/>
    <w:rsid w:val="3BE65A38"/>
    <w:rsid w:val="3C042C0B"/>
    <w:rsid w:val="3C3AFD72"/>
    <w:rsid w:val="3C4062D4"/>
    <w:rsid w:val="3C4D058A"/>
    <w:rsid w:val="3C5432D8"/>
    <w:rsid w:val="3C7E801A"/>
    <w:rsid w:val="3C8124A9"/>
    <w:rsid w:val="3CA48DF6"/>
    <w:rsid w:val="3CC061AA"/>
    <w:rsid w:val="3CC2FE92"/>
    <w:rsid w:val="3D244B3B"/>
    <w:rsid w:val="3E863653"/>
    <w:rsid w:val="3EF78275"/>
    <w:rsid w:val="3EF78FA0"/>
    <w:rsid w:val="3EFB3F1F"/>
    <w:rsid w:val="3FAE3356"/>
    <w:rsid w:val="3FB8C56B"/>
    <w:rsid w:val="3FC3065B"/>
    <w:rsid w:val="3FD478EE"/>
    <w:rsid w:val="4050942E"/>
    <w:rsid w:val="40707500"/>
    <w:rsid w:val="40A58E77"/>
    <w:rsid w:val="41319746"/>
    <w:rsid w:val="4154610E"/>
    <w:rsid w:val="415495CC"/>
    <w:rsid w:val="418F4EBD"/>
    <w:rsid w:val="419A6371"/>
    <w:rsid w:val="41B5FC59"/>
    <w:rsid w:val="421F37BA"/>
    <w:rsid w:val="42A1725A"/>
    <w:rsid w:val="42B1BFB2"/>
    <w:rsid w:val="42E91D87"/>
    <w:rsid w:val="43013D96"/>
    <w:rsid w:val="43160EC4"/>
    <w:rsid w:val="4351CCBA"/>
    <w:rsid w:val="43BE431B"/>
    <w:rsid w:val="43E2DE5D"/>
    <w:rsid w:val="445DC5EB"/>
    <w:rsid w:val="446523F9"/>
    <w:rsid w:val="4474FD29"/>
    <w:rsid w:val="44B3A46A"/>
    <w:rsid w:val="45077EAA"/>
    <w:rsid w:val="4578FF9A"/>
    <w:rsid w:val="458AD0DC"/>
    <w:rsid w:val="45AAD706"/>
    <w:rsid w:val="45BBB54A"/>
    <w:rsid w:val="45CEEE13"/>
    <w:rsid w:val="45D8FFDC"/>
    <w:rsid w:val="46116E99"/>
    <w:rsid w:val="463A3565"/>
    <w:rsid w:val="466AAD66"/>
    <w:rsid w:val="46880645"/>
    <w:rsid w:val="46B5D7B4"/>
    <w:rsid w:val="47166A10"/>
    <w:rsid w:val="471A18F5"/>
    <w:rsid w:val="47260AD2"/>
    <w:rsid w:val="4787A3CC"/>
    <w:rsid w:val="479430F0"/>
    <w:rsid w:val="479E556E"/>
    <w:rsid w:val="47C132C1"/>
    <w:rsid w:val="47CE857B"/>
    <w:rsid w:val="48078722"/>
    <w:rsid w:val="483A4FC5"/>
    <w:rsid w:val="487FBF99"/>
    <w:rsid w:val="48AECF46"/>
    <w:rsid w:val="48F44B72"/>
    <w:rsid w:val="490D73CF"/>
    <w:rsid w:val="493F2A41"/>
    <w:rsid w:val="495FA7B1"/>
    <w:rsid w:val="49A35783"/>
    <w:rsid w:val="4A10FBE1"/>
    <w:rsid w:val="4AB07B4A"/>
    <w:rsid w:val="4B2D60F2"/>
    <w:rsid w:val="4BD2C716"/>
    <w:rsid w:val="4CA474C3"/>
    <w:rsid w:val="4CA6DEEF"/>
    <w:rsid w:val="4CC0C68D"/>
    <w:rsid w:val="4D515186"/>
    <w:rsid w:val="4D77308C"/>
    <w:rsid w:val="4D84117F"/>
    <w:rsid w:val="4DE7A3CA"/>
    <w:rsid w:val="4E6E715D"/>
    <w:rsid w:val="4E74BD16"/>
    <w:rsid w:val="4EF15947"/>
    <w:rsid w:val="4F1311F0"/>
    <w:rsid w:val="4F2162A3"/>
    <w:rsid w:val="4F330643"/>
    <w:rsid w:val="4F439EE3"/>
    <w:rsid w:val="4F486C5B"/>
    <w:rsid w:val="4F9F42D5"/>
    <w:rsid w:val="4FDEDC82"/>
    <w:rsid w:val="5036EF4D"/>
    <w:rsid w:val="5046A5F6"/>
    <w:rsid w:val="506ADD50"/>
    <w:rsid w:val="5088F248"/>
    <w:rsid w:val="5098C1C4"/>
    <w:rsid w:val="50A5DF99"/>
    <w:rsid w:val="50C0FB3B"/>
    <w:rsid w:val="50C67566"/>
    <w:rsid w:val="513B1336"/>
    <w:rsid w:val="51964CD7"/>
    <w:rsid w:val="52C6C64E"/>
    <w:rsid w:val="539A7742"/>
    <w:rsid w:val="53D93DBC"/>
    <w:rsid w:val="54048DDA"/>
    <w:rsid w:val="545D491C"/>
    <w:rsid w:val="5472B3F8"/>
    <w:rsid w:val="548DC0A1"/>
    <w:rsid w:val="54CDED99"/>
    <w:rsid w:val="55214FA0"/>
    <w:rsid w:val="553E4E73"/>
    <w:rsid w:val="5551AFDC"/>
    <w:rsid w:val="5599E689"/>
    <w:rsid w:val="55C140C4"/>
    <w:rsid w:val="5608A839"/>
    <w:rsid w:val="560E8459"/>
    <w:rsid w:val="56124AD3"/>
    <w:rsid w:val="56132BCB"/>
    <w:rsid w:val="5619538F"/>
    <w:rsid w:val="56CEE479"/>
    <w:rsid w:val="56DA1ED4"/>
    <w:rsid w:val="56E8E848"/>
    <w:rsid w:val="572AF3C5"/>
    <w:rsid w:val="575B6BC6"/>
    <w:rsid w:val="57685323"/>
    <w:rsid w:val="57743EEC"/>
    <w:rsid w:val="57AA54BA"/>
    <w:rsid w:val="57ADAE58"/>
    <w:rsid w:val="58983B8D"/>
    <w:rsid w:val="58A0B64A"/>
    <w:rsid w:val="59BD87CC"/>
    <w:rsid w:val="5A11BF96"/>
    <w:rsid w:val="5A3F0D42"/>
    <w:rsid w:val="5A4DC182"/>
    <w:rsid w:val="5ABB92A6"/>
    <w:rsid w:val="5ADC195C"/>
    <w:rsid w:val="5B1BA305"/>
    <w:rsid w:val="5B466D4C"/>
    <w:rsid w:val="5B544253"/>
    <w:rsid w:val="5BD8570C"/>
    <w:rsid w:val="5BF7D1E5"/>
    <w:rsid w:val="5C26EF63"/>
    <w:rsid w:val="5C29F370"/>
    <w:rsid w:val="5C2EDCE9"/>
    <w:rsid w:val="5C72B973"/>
    <w:rsid w:val="5C77E9BD"/>
    <w:rsid w:val="5C7FD743"/>
    <w:rsid w:val="5CFA92F1"/>
    <w:rsid w:val="5CFCEB00"/>
    <w:rsid w:val="5D739A36"/>
    <w:rsid w:val="5D74276D"/>
    <w:rsid w:val="5D856244"/>
    <w:rsid w:val="5D8B4913"/>
    <w:rsid w:val="5D9B1852"/>
    <w:rsid w:val="5DA0A733"/>
    <w:rsid w:val="5DAA8CA2"/>
    <w:rsid w:val="5DCAAD4A"/>
    <w:rsid w:val="5E2183C4"/>
    <w:rsid w:val="5E34EBAA"/>
    <w:rsid w:val="5EE530B9"/>
    <w:rsid w:val="5EF0A94E"/>
    <w:rsid w:val="5EFF6548"/>
    <w:rsid w:val="5F0FF7CE"/>
    <w:rsid w:val="5F1CDD4D"/>
    <w:rsid w:val="5F27A072"/>
    <w:rsid w:val="5F41FCD4"/>
    <w:rsid w:val="5F648D80"/>
    <w:rsid w:val="5F7007E2"/>
    <w:rsid w:val="5F819E46"/>
    <w:rsid w:val="5F83976A"/>
    <w:rsid w:val="5FA5F0D4"/>
    <w:rsid w:val="5FF73B75"/>
    <w:rsid w:val="6030C3A1"/>
    <w:rsid w:val="60533F1A"/>
    <w:rsid w:val="6081011A"/>
    <w:rsid w:val="609FC186"/>
    <w:rsid w:val="60DB4454"/>
    <w:rsid w:val="611D6EA7"/>
    <w:rsid w:val="6135E8A9"/>
    <w:rsid w:val="61534866"/>
    <w:rsid w:val="61860948"/>
    <w:rsid w:val="6199E386"/>
    <w:rsid w:val="61FF964F"/>
    <w:rsid w:val="6224BF01"/>
    <w:rsid w:val="622DFDF1"/>
    <w:rsid w:val="6258D367"/>
    <w:rsid w:val="629E1E6D"/>
    <w:rsid w:val="62D13E81"/>
    <w:rsid w:val="62F4F4E7"/>
    <w:rsid w:val="634BE77F"/>
    <w:rsid w:val="63504CD5"/>
    <w:rsid w:val="63C08F62"/>
    <w:rsid w:val="63C9B35D"/>
    <w:rsid w:val="63F4A3C8"/>
    <w:rsid w:val="63F57310"/>
    <w:rsid w:val="64499888"/>
    <w:rsid w:val="649856F6"/>
    <w:rsid w:val="64E41163"/>
    <w:rsid w:val="65117B16"/>
    <w:rsid w:val="657F3952"/>
    <w:rsid w:val="65F0DFCA"/>
    <w:rsid w:val="65F8CA80"/>
    <w:rsid w:val="65FF1330"/>
    <w:rsid w:val="664D3D6E"/>
    <w:rsid w:val="66A24B2D"/>
    <w:rsid w:val="672FDCB8"/>
    <w:rsid w:val="67352737"/>
    <w:rsid w:val="673A9FDD"/>
    <w:rsid w:val="67C7B0B3"/>
    <w:rsid w:val="67C8660A"/>
    <w:rsid w:val="6820FB1F"/>
    <w:rsid w:val="682CECFC"/>
    <w:rsid w:val="6846E6A9"/>
    <w:rsid w:val="685F5D3B"/>
    <w:rsid w:val="68919846"/>
    <w:rsid w:val="68C814EB"/>
    <w:rsid w:val="69EDAE16"/>
    <w:rsid w:val="6A38F4E1"/>
    <w:rsid w:val="6ACB5E2A"/>
    <w:rsid w:val="6AF9BD90"/>
    <w:rsid w:val="6AFF4B6A"/>
    <w:rsid w:val="6B15A758"/>
    <w:rsid w:val="6B19065B"/>
    <w:rsid w:val="6B415732"/>
    <w:rsid w:val="6B418672"/>
    <w:rsid w:val="6B6C7B44"/>
    <w:rsid w:val="6B7614F9"/>
    <w:rsid w:val="6BA80D1C"/>
    <w:rsid w:val="6C4500B3"/>
    <w:rsid w:val="6C95FB0D"/>
    <w:rsid w:val="6D0753FD"/>
    <w:rsid w:val="6D6771A8"/>
    <w:rsid w:val="6D7095A3"/>
    <w:rsid w:val="6D801A12"/>
    <w:rsid w:val="6DA46736"/>
    <w:rsid w:val="6DAC757A"/>
    <w:rsid w:val="6DCF3BF8"/>
    <w:rsid w:val="6DE0D114"/>
    <w:rsid w:val="6E40D90A"/>
    <w:rsid w:val="6E5F0659"/>
    <w:rsid w:val="6E66EA64"/>
    <w:rsid w:val="6E821959"/>
    <w:rsid w:val="6EB5000B"/>
    <w:rsid w:val="6EBB6BAA"/>
    <w:rsid w:val="6F1B125E"/>
    <w:rsid w:val="6F28C027"/>
    <w:rsid w:val="6F5B97C2"/>
    <w:rsid w:val="6F658E3F"/>
    <w:rsid w:val="6F938374"/>
    <w:rsid w:val="6FD81551"/>
    <w:rsid w:val="7002BAC5"/>
    <w:rsid w:val="70A4FE15"/>
    <w:rsid w:val="70A58A61"/>
    <w:rsid w:val="70C15EC2"/>
    <w:rsid w:val="70FF4979"/>
    <w:rsid w:val="7150904D"/>
    <w:rsid w:val="7179AD00"/>
    <w:rsid w:val="71A91D4F"/>
    <w:rsid w:val="71BD529B"/>
    <w:rsid w:val="71DBBCC8"/>
    <w:rsid w:val="72039445"/>
    <w:rsid w:val="7248745C"/>
    <w:rsid w:val="72B44237"/>
    <w:rsid w:val="72EE4B24"/>
    <w:rsid w:val="72F134F2"/>
    <w:rsid w:val="7310586B"/>
    <w:rsid w:val="7332777C"/>
    <w:rsid w:val="7349A466"/>
    <w:rsid w:val="7362BA24"/>
    <w:rsid w:val="73A88378"/>
    <w:rsid w:val="7435D25C"/>
    <w:rsid w:val="74878559"/>
    <w:rsid w:val="74AADB95"/>
    <w:rsid w:val="74FE8A85"/>
    <w:rsid w:val="7537948B"/>
    <w:rsid w:val="754E7D3E"/>
    <w:rsid w:val="75576692"/>
    <w:rsid w:val="7594CFE5"/>
    <w:rsid w:val="75BD3CF7"/>
    <w:rsid w:val="75D2BA9C"/>
    <w:rsid w:val="75D4CFC3"/>
    <w:rsid w:val="75EE3921"/>
    <w:rsid w:val="76B30241"/>
    <w:rsid w:val="771A1332"/>
    <w:rsid w:val="774189F4"/>
    <w:rsid w:val="77B782FC"/>
    <w:rsid w:val="77EFE9CB"/>
    <w:rsid w:val="78097132"/>
    <w:rsid w:val="781D02EA"/>
    <w:rsid w:val="7839AC59"/>
    <w:rsid w:val="784AFE4C"/>
    <w:rsid w:val="786D2F09"/>
    <w:rsid w:val="78B1AE26"/>
    <w:rsid w:val="793C8988"/>
    <w:rsid w:val="79AA3D03"/>
    <w:rsid w:val="79CAEF86"/>
    <w:rsid w:val="79D1FBA8"/>
    <w:rsid w:val="79F98DDE"/>
    <w:rsid w:val="7A408775"/>
    <w:rsid w:val="7A45F4B0"/>
    <w:rsid w:val="7AA840E6"/>
    <w:rsid w:val="7AB952E9"/>
    <w:rsid w:val="7AE63209"/>
    <w:rsid w:val="7B0766E9"/>
    <w:rsid w:val="7B4368D5"/>
    <w:rsid w:val="7B5E50BE"/>
    <w:rsid w:val="7B67E3C3"/>
    <w:rsid w:val="7B6976B1"/>
    <w:rsid w:val="7BD9A7CD"/>
    <w:rsid w:val="7CDF3936"/>
    <w:rsid w:val="7CF86193"/>
    <w:rsid w:val="7D86B96D"/>
    <w:rsid w:val="7E047A1D"/>
    <w:rsid w:val="7E0F1BBF"/>
    <w:rsid w:val="7E63E5D1"/>
    <w:rsid w:val="7E8E0B86"/>
    <w:rsid w:val="7E9431F4"/>
    <w:rsid w:val="7EA0F99C"/>
    <w:rsid w:val="7EBC657C"/>
    <w:rsid w:val="7F155A31"/>
    <w:rsid w:val="7FA04A7E"/>
    <w:rsid w:val="7FC6C039"/>
    <w:rsid w:val="7FF40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5DBA9"/>
  <w15:docId w15:val="{FFA424C6-67E7-4CE8-98D1-2706DB7E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75C6D" w:themeColor="text1"/>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BB4"/>
    <w:pPr>
      <w:spacing w:after="320" w:line="288" w:lineRule="auto"/>
    </w:pPr>
  </w:style>
  <w:style w:type="paragraph" w:styleId="Heading1">
    <w:name w:val="heading 1"/>
    <w:basedOn w:val="Normal"/>
    <w:next w:val="Normal"/>
    <w:link w:val="Heading1Char"/>
    <w:uiPriority w:val="9"/>
    <w:qFormat/>
    <w:rsid w:val="009B3CEB"/>
    <w:pPr>
      <w:keepNext/>
      <w:keepLines/>
      <w:tabs>
        <w:tab w:val="left" w:pos="851"/>
      </w:tabs>
      <w:spacing w:before="600" w:after="360" w:line="240" w:lineRule="auto"/>
      <w:contextualSpacing/>
      <w:outlineLvl w:val="0"/>
    </w:pPr>
    <w:rPr>
      <w:rFonts w:asciiTheme="majorHAnsi" w:eastAsiaTheme="majorEastAsia" w:hAnsiTheme="majorHAnsi" w:cstheme="majorBidi"/>
      <w:b/>
      <w:bCs/>
      <w:sz w:val="48"/>
      <w:szCs w:val="28"/>
    </w:rPr>
  </w:style>
  <w:style w:type="paragraph" w:styleId="Heading2">
    <w:name w:val="heading 2"/>
    <w:basedOn w:val="Normal"/>
    <w:next w:val="Normal"/>
    <w:link w:val="Heading2Char"/>
    <w:uiPriority w:val="9"/>
    <w:qFormat/>
    <w:rsid w:val="009B3CEB"/>
    <w:pPr>
      <w:keepNext/>
      <w:keepLines/>
      <w:tabs>
        <w:tab w:val="left" w:pos="851"/>
      </w:tabs>
      <w:spacing w:after="240" w:line="240" w:lineRule="auto"/>
      <w:contextualSpacing/>
      <w:outlineLvl w:val="1"/>
    </w:pPr>
    <w:rPr>
      <w:rFonts w:asciiTheme="majorHAnsi" w:eastAsiaTheme="majorEastAsia" w:hAnsiTheme="majorHAnsi" w:cstheme="majorBidi"/>
      <w:b/>
      <w:bCs/>
      <w:color w:val="006AB4" w:themeColor="text2"/>
      <w:sz w:val="32"/>
      <w:szCs w:val="26"/>
    </w:rPr>
  </w:style>
  <w:style w:type="paragraph" w:styleId="Heading3">
    <w:name w:val="heading 3"/>
    <w:basedOn w:val="Normal"/>
    <w:next w:val="Normal"/>
    <w:link w:val="Heading3Char"/>
    <w:uiPriority w:val="9"/>
    <w:qFormat/>
    <w:rsid w:val="00130C80"/>
    <w:pPr>
      <w:keepNext/>
      <w:keepLines/>
      <w:spacing w:after="240" w:line="240" w:lineRule="auto"/>
      <w:outlineLvl w:val="2"/>
    </w:pPr>
    <w:rPr>
      <w:rFonts w:asciiTheme="majorHAnsi" w:eastAsiaTheme="majorEastAsia" w:hAnsiTheme="majorHAnsi" w:cstheme="majorBidi"/>
      <w:b/>
      <w:bCs/>
      <w:color w:val="006AB4" w:themeColor="text2"/>
      <w:sz w:val="24"/>
    </w:rPr>
  </w:style>
  <w:style w:type="paragraph" w:styleId="Heading4">
    <w:name w:val="heading 4"/>
    <w:basedOn w:val="Normal"/>
    <w:next w:val="Normal"/>
    <w:link w:val="Heading4Char"/>
    <w:uiPriority w:val="9"/>
    <w:rsid w:val="00130C80"/>
    <w:pPr>
      <w:keepNext/>
      <w:keepLines/>
      <w:spacing w:before="200" w:after="0"/>
      <w:outlineLvl w:val="3"/>
    </w:pPr>
    <w:rPr>
      <w:rFonts w:asciiTheme="majorHAnsi" w:eastAsiaTheme="majorEastAsia" w:hAnsiTheme="majorHAnsi" w:cstheme="majorBidi"/>
      <w:b/>
      <w:bCs/>
      <w:iCs/>
      <w:color w:val="006AB4" w:themeColor="text2"/>
    </w:rPr>
  </w:style>
  <w:style w:type="paragraph" w:styleId="Heading5">
    <w:name w:val="heading 5"/>
    <w:basedOn w:val="Normal"/>
    <w:next w:val="Normal"/>
    <w:link w:val="Heading5Char"/>
    <w:uiPriority w:val="9"/>
    <w:semiHidden/>
    <w:unhideWhenUsed/>
    <w:qFormat/>
    <w:rsid w:val="009765CF"/>
    <w:pPr>
      <w:keepNext/>
      <w:keepLines/>
      <w:spacing w:before="200" w:after="0"/>
      <w:outlineLvl w:val="4"/>
    </w:pPr>
    <w:rPr>
      <w:rFonts w:asciiTheme="majorHAnsi" w:eastAsiaTheme="majorEastAsia" w:hAnsiTheme="majorHAnsi" w:cstheme="majorBidi"/>
      <w:b/>
      <w:color w:val="006AB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E24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4D89"/>
    <w:rPr>
      <w:sz w:val="20"/>
    </w:rPr>
  </w:style>
  <w:style w:type="paragraph" w:styleId="Footer">
    <w:name w:val="footer"/>
    <w:basedOn w:val="Normal"/>
    <w:link w:val="FooterChar"/>
    <w:uiPriority w:val="99"/>
    <w:rsid w:val="009765CF"/>
    <w:pPr>
      <w:tabs>
        <w:tab w:val="center" w:pos="4513"/>
        <w:tab w:val="right" w:pos="9026"/>
      </w:tabs>
      <w:spacing w:after="0" w:line="360" w:lineRule="auto"/>
    </w:pPr>
    <w:rPr>
      <w:b/>
      <w:sz w:val="20"/>
    </w:rPr>
  </w:style>
  <w:style w:type="character" w:customStyle="1" w:styleId="FooterChar">
    <w:name w:val="Footer Char"/>
    <w:basedOn w:val="DefaultParagraphFont"/>
    <w:link w:val="Footer"/>
    <w:uiPriority w:val="99"/>
    <w:rsid w:val="009765CF"/>
    <w:rPr>
      <w:b/>
      <w:color w:val="475C6D" w:themeColor="text1"/>
      <w:sz w:val="20"/>
    </w:rPr>
  </w:style>
  <w:style w:type="paragraph" w:styleId="BalloonText">
    <w:name w:val="Balloon Text"/>
    <w:basedOn w:val="Normal"/>
    <w:link w:val="BalloonTextChar"/>
    <w:uiPriority w:val="99"/>
    <w:semiHidden/>
    <w:unhideWhenUsed/>
    <w:rsid w:val="005E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46B"/>
    <w:rPr>
      <w:rFonts w:ascii="Tahoma" w:hAnsi="Tahoma" w:cs="Tahoma"/>
      <w:sz w:val="16"/>
      <w:szCs w:val="16"/>
    </w:rPr>
  </w:style>
  <w:style w:type="character" w:customStyle="1" w:styleId="Heading1Char">
    <w:name w:val="Heading 1 Char"/>
    <w:basedOn w:val="DefaultParagraphFont"/>
    <w:link w:val="Heading1"/>
    <w:uiPriority w:val="9"/>
    <w:rsid w:val="00CD7BB4"/>
    <w:rPr>
      <w:rFonts w:asciiTheme="majorHAnsi" w:eastAsiaTheme="majorEastAsia" w:hAnsiTheme="majorHAnsi" w:cstheme="majorBidi"/>
      <w:b/>
      <w:bCs/>
      <w:sz w:val="48"/>
      <w:szCs w:val="28"/>
    </w:rPr>
  </w:style>
  <w:style w:type="character" w:customStyle="1" w:styleId="Heading2Char">
    <w:name w:val="Heading 2 Char"/>
    <w:basedOn w:val="DefaultParagraphFont"/>
    <w:link w:val="Heading2"/>
    <w:uiPriority w:val="9"/>
    <w:rsid w:val="00136F5F"/>
    <w:rPr>
      <w:rFonts w:asciiTheme="majorHAnsi" w:eastAsiaTheme="majorEastAsia" w:hAnsiTheme="majorHAnsi" w:cstheme="majorBidi"/>
      <w:b/>
      <w:bCs/>
      <w:color w:val="006AB4" w:themeColor="text2"/>
      <w:sz w:val="32"/>
      <w:szCs w:val="26"/>
    </w:rPr>
  </w:style>
  <w:style w:type="character" w:customStyle="1" w:styleId="Heading3Char">
    <w:name w:val="Heading 3 Char"/>
    <w:basedOn w:val="DefaultParagraphFont"/>
    <w:link w:val="Heading3"/>
    <w:uiPriority w:val="9"/>
    <w:rsid w:val="00130C80"/>
    <w:rPr>
      <w:rFonts w:asciiTheme="majorHAnsi" w:eastAsiaTheme="majorEastAsia" w:hAnsiTheme="majorHAnsi" w:cstheme="majorBidi"/>
      <w:b/>
      <w:bCs/>
      <w:color w:val="006AB4" w:themeColor="text2"/>
      <w:sz w:val="24"/>
    </w:rPr>
  </w:style>
  <w:style w:type="character" w:styleId="Strong">
    <w:name w:val="Strong"/>
    <w:basedOn w:val="DefaultParagraphFont"/>
    <w:uiPriority w:val="22"/>
    <w:rsid w:val="005E246B"/>
    <w:rPr>
      <w:b/>
      <w:bCs/>
    </w:rPr>
  </w:style>
  <w:style w:type="table" w:styleId="TableGrid">
    <w:name w:val="Table Grid"/>
    <w:basedOn w:val="TableNormal"/>
    <w:uiPriority w:val="59"/>
    <w:rsid w:val="005E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Normal"/>
    <w:uiPriority w:val="12"/>
    <w:qFormat/>
    <w:rsid w:val="009765CF"/>
    <w:pPr>
      <w:spacing w:after="480"/>
    </w:pPr>
    <w:rPr>
      <w:rFonts w:asciiTheme="majorHAnsi" w:eastAsiaTheme="majorEastAsia" w:hAnsiTheme="majorHAnsi" w:cstheme="majorBidi"/>
      <w:b/>
      <w:bCs/>
      <w:sz w:val="26"/>
      <w:lang w:val="en-US"/>
    </w:rPr>
  </w:style>
  <w:style w:type="paragraph" w:styleId="ListParagraph">
    <w:name w:val="List Paragraph"/>
    <w:basedOn w:val="Normal"/>
    <w:uiPriority w:val="34"/>
    <w:unhideWhenUsed/>
    <w:qFormat/>
    <w:rsid w:val="00B939CE"/>
    <w:pPr>
      <w:ind w:left="720"/>
      <w:contextualSpacing/>
    </w:pPr>
  </w:style>
  <w:style w:type="character" w:styleId="PlaceholderText">
    <w:name w:val="Placeholder Text"/>
    <w:basedOn w:val="DefaultParagraphFont"/>
    <w:uiPriority w:val="99"/>
    <w:semiHidden/>
    <w:rsid w:val="009765CF"/>
    <w:rPr>
      <w:color w:val="808080"/>
    </w:rPr>
  </w:style>
  <w:style w:type="character" w:customStyle="1" w:styleId="Heading4Char">
    <w:name w:val="Heading 4 Char"/>
    <w:basedOn w:val="DefaultParagraphFont"/>
    <w:link w:val="Heading4"/>
    <w:uiPriority w:val="9"/>
    <w:rsid w:val="00130C80"/>
    <w:rPr>
      <w:rFonts w:asciiTheme="majorHAnsi" w:eastAsiaTheme="majorEastAsia" w:hAnsiTheme="majorHAnsi" w:cstheme="majorBidi"/>
      <w:b/>
      <w:bCs/>
      <w:iCs/>
      <w:color w:val="006AB4" w:themeColor="text2"/>
    </w:rPr>
  </w:style>
  <w:style w:type="paragraph" w:styleId="Quote">
    <w:name w:val="Quote"/>
    <w:basedOn w:val="Normal"/>
    <w:next w:val="Normal"/>
    <w:link w:val="QuoteChar"/>
    <w:uiPriority w:val="29"/>
    <w:qFormat/>
    <w:rsid w:val="00130C80"/>
    <w:rPr>
      <w:i/>
      <w:iCs/>
      <w:color w:val="006AB4" w:themeColor="text2"/>
      <w:sz w:val="24"/>
    </w:rPr>
  </w:style>
  <w:style w:type="character" w:customStyle="1" w:styleId="QuoteChar">
    <w:name w:val="Quote Char"/>
    <w:basedOn w:val="DefaultParagraphFont"/>
    <w:link w:val="Quote"/>
    <w:uiPriority w:val="29"/>
    <w:rsid w:val="00130C80"/>
    <w:rPr>
      <w:i/>
      <w:iCs/>
      <w:color w:val="006AB4" w:themeColor="text2"/>
      <w:sz w:val="24"/>
    </w:rPr>
  </w:style>
  <w:style w:type="table" w:customStyle="1" w:styleId="DocumentTable">
    <w:name w:val="Document Table"/>
    <w:basedOn w:val="BrandedTable"/>
    <w:uiPriority w:val="99"/>
    <w:rsid w:val="00677BAE"/>
    <w:tblPr>
      <w:tblInd w:w="227" w:type="dxa"/>
      <w:tblBorders>
        <w:top w:val="single" w:sz="4" w:space="0" w:color="006AB4" w:themeColor="text2"/>
        <w:left w:val="single" w:sz="4" w:space="0" w:color="006AB4" w:themeColor="text2"/>
        <w:bottom w:val="single" w:sz="4" w:space="0" w:color="006AB4" w:themeColor="text2"/>
        <w:right w:val="single" w:sz="4" w:space="0" w:color="006AB4" w:themeColor="text2"/>
        <w:insideV w:val="single" w:sz="4" w:space="0" w:color="006AB4" w:themeColor="text2"/>
      </w:tblBorders>
      <w:tblCellMar>
        <w:top w:w="227" w:type="dxa"/>
        <w:left w:w="227" w:type="dxa"/>
        <w:bottom w:w="227" w:type="dxa"/>
        <w:right w:w="227" w:type="dxa"/>
      </w:tblCellMar>
    </w:tblPr>
    <w:tblStylePr w:type="firstRow">
      <w:rPr>
        <w:rFonts w:asciiTheme="majorHAnsi" w:hAnsiTheme="majorHAnsi"/>
        <w:b/>
        <w:color w:val="FFFFFF" w:themeColor="background1"/>
        <w:sz w:val="32"/>
      </w:rPr>
      <w:tblPr>
        <w:tblCellMar>
          <w:top w:w="113" w:type="dxa"/>
          <w:left w:w="227" w:type="dxa"/>
          <w:bottom w:w="113" w:type="dxa"/>
          <w:right w:w="227" w:type="dxa"/>
        </w:tblCellMar>
      </w:tblPr>
      <w:tcPr>
        <w:shd w:val="clear" w:color="auto" w:fill="006AB4" w:themeFill="text2"/>
      </w:tcPr>
    </w:tblStylePr>
    <w:tblStylePr w:type="band1Horz">
      <w:rPr>
        <w:rFonts w:asciiTheme="minorHAnsi" w:hAnsiTheme="minorHAnsi"/>
        <w:sz w:val="22"/>
      </w:rPr>
      <w:tblPr/>
      <w:tcPr>
        <w:shd w:val="clear" w:color="auto" w:fill="FFFFFF" w:themeFill="background1"/>
      </w:tcPr>
    </w:tblStylePr>
    <w:tblStylePr w:type="band2Horz">
      <w:tblPr/>
      <w:tcPr>
        <w:shd w:val="clear" w:color="auto" w:fill="EAEEF9"/>
      </w:tcPr>
    </w:tblStylePr>
  </w:style>
  <w:style w:type="table" w:customStyle="1" w:styleId="TableGrid0">
    <w:name w:val="TableGrid"/>
    <w:rsid w:val="005E6647"/>
    <w:pPr>
      <w:spacing w:after="0" w:line="240" w:lineRule="auto"/>
    </w:pPr>
    <w:rPr>
      <w:rFonts w:eastAsiaTheme="minorEastAsia"/>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BE65BB"/>
    <w:pPr>
      <w:outlineLvl w:val="9"/>
    </w:pPr>
  </w:style>
  <w:style w:type="paragraph" w:styleId="TOC1">
    <w:name w:val="toc 1"/>
    <w:basedOn w:val="Normal"/>
    <w:next w:val="Normal"/>
    <w:autoRedefine/>
    <w:uiPriority w:val="39"/>
    <w:unhideWhenUsed/>
    <w:rsid w:val="00CD7BB4"/>
    <w:pPr>
      <w:tabs>
        <w:tab w:val="left" w:pos="660"/>
        <w:tab w:val="right" w:leader="dot" w:pos="9628"/>
      </w:tabs>
      <w:spacing w:before="240" w:after="40"/>
    </w:pPr>
    <w:rPr>
      <w:b/>
      <w:color w:val="006AB4" w:themeColor="text2"/>
      <w:sz w:val="32"/>
    </w:rPr>
  </w:style>
  <w:style w:type="paragraph" w:styleId="TOC2">
    <w:name w:val="toc 2"/>
    <w:basedOn w:val="Normal"/>
    <w:next w:val="Normal"/>
    <w:autoRedefine/>
    <w:uiPriority w:val="39"/>
    <w:unhideWhenUsed/>
    <w:rsid w:val="00BE65BB"/>
    <w:pPr>
      <w:tabs>
        <w:tab w:val="left" w:pos="851"/>
      </w:tabs>
      <w:spacing w:after="40"/>
      <w:ind w:left="851"/>
    </w:pPr>
    <w:rPr>
      <w:b/>
    </w:rPr>
  </w:style>
  <w:style w:type="character" w:styleId="Hyperlink">
    <w:name w:val="Hyperlink"/>
    <w:basedOn w:val="DefaultParagraphFont"/>
    <w:uiPriority w:val="99"/>
    <w:unhideWhenUsed/>
    <w:rsid w:val="007371C7"/>
    <w:rPr>
      <w:b/>
      <w:color w:val="475C6D" w:themeColor="text1"/>
      <w:u w:val="single"/>
    </w:rPr>
  </w:style>
  <w:style w:type="table" w:styleId="LightShading-Accent1">
    <w:name w:val="Light Shading Accent 1"/>
    <w:basedOn w:val="TableNormal"/>
    <w:uiPriority w:val="60"/>
    <w:rsid w:val="003C2F1F"/>
    <w:pPr>
      <w:spacing w:after="0" w:line="240" w:lineRule="auto"/>
    </w:pPr>
    <w:rPr>
      <w:color w:val="00702A" w:themeColor="accent1" w:themeShade="BF"/>
    </w:rPr>
    <w:tblPr>
      <w:tblStyleRowBandSize w:val="1"/>
      <w:tblStyleColBandSize w:val="1"/>
      <w:tblBorders>
        <w:top w:val="single" w:sz="8" w:space="0" w:color="009639" w:themeColor="accent1"/>
        <w:bottom w:val="single" w:sz="8" w:space="0" w:color="009639" w:themeColor="accent1"/>
      </w:tblBorders>
    </w:tblPr>
    <w:tblStylePr w:type="firstRow">
      <w:pPr>
        <w:spacing w:before="0" w:after="0" w:line="240" w:lineRule="auto"/>
      </w:pPr>
      <w:rPr>
        <w:b/>
        <w:bCs/>
      </w:rPr>
      <w:tblPr/>
      <w:tcPr>
        <w:tcBorders>
          <w:top w:val="single" w:sz="8" w:space="0" w:color="009639" w:themeColor="accent1"/>
          <w:left w:val="nil"/>
          <w:bottom w:val="single" w:sz="8" w:space="0" w:color="009639" w:themeColor="accent1"/>
          <w:right w:val="nil"/>
          <w:insideH w:val="nil"/>
          <w:insideV w:val="nil"/>
        </w:tcBorders>
      </w:tcPr>
    </w:tblStylePr>
    <w:tblStylePr w:type="lastRow">
      <w:pPr>
        <w:spacing w:before="0" w:after="0" w:line="240" w:lineRule="auto"/>
      </w:pPr>
      <w:rPr>
        <w:b/>
        <w:bCs/>
      </w:rPr>
      <w:tblPr/>
      <w:tcPr>
        <w:tcBorders>
          <w:top w:val="single" w:sz="8" w:space="0" w:color="009639" w:themeColor="accent1"/>
          <w:left w:val="nil"/>
          <w:bottom w:val="single" w:sz="8" w:space="0" w:color="0096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1" w:themeFillTint="3F"/>
      </w:tcPr>
    </w:tblStylePr>
    <w:tblStylePr w:type="band1Horz">
      <w:tblPr/>
      <w:tcPr>
        <w:tcBorders>
          <w:left w:val="nil"/>
          <w:right w:val="nil"/>
          <w:insideH w:val="nil"/>
          <w:insideV w:val="nil"/>
        </w:tcBorders>
        <w:shd w:val="clear" w:color="auto" w:fill="A6FFC7" w:themeFill="accent1" w:themeFillTint="3F"/>
      </w:tcPr>
    </w:tblStylePr>
  </w:style>
  <w:style w:type="table" w:styleId="LightList-Accent1">
    <w:name w:val="Light List Accent 1"/>
    <w:basedOn w:val="TableNormal"/>
    <w:uiPriority w:val="61"/>
    <w:rsid w:val="003C2F1F"/>
    <w:pPr>
      <w:spacing w:after="0" w:line="240" w:lineRule="auto"/>
    </w:pPr>
    <w:tblPr>
      <w:tblStyleRowBandSize w:val="1"/>
      <w:tblStyleColBandSize w:val="1"/>
      <w:tblBorders>
        <w:top w:val="single" w:sz="8" w:space="0" w:color="009639" w:themeColor="accent1"/>
        <w:left w:val="single" w:sz="8" w:space="0" w:color="009639" w:themeColor="accent1"/>
        <w:bottom w:val="single" w:sz="8" w:space="0" w:color="009639" w:themeColor="accent1"/>
        <w:right w:val="single" w:sz="8" w:space="0" w:color="009639" w:themeColor="accent1"/>
      </w:tblBorders>
    </w:tblPr>
    <w:tblStylePr w:type="firstRow">
      <w:pPr>
        <w:spacing w:before="0" w:after="0" w:line="240" w:lineRule="auto"/>
      </w:pPr>
      <w:rPr>
        <w:b/>
        <w:bCs/>
        <w:color w:val="FFFFFF" w:themeColor="background1"/>
      </w:rPr>
      <w:tblPr/>
      <w:tcPr>
        <w:shd w:val="clear" w:color="auto" w:fill="009639" w:themeFill="accent1"/>
      </w:tcPr>
    </w:tblStylePr>
    <w:tblStylePr w:type="lastRow">
      <w:pPr>
        <w:spacing w:before="0" w:after="0" w:line="240" w:lineRule="auto"/>
      </w:pPr>
      <w:rPr>
        <w:b/>
        <w:bCs/>
      </w:rPr>
      <w:tblPr/>
      <w:tcPr>
        <w:tcBorders>
          <w:top w:val="double" w:sz="6" w:space="0" w:color="009639" w:themeColor="accent1"/>
          <w:left w:val="single" w:sz="8" w:space="0" w:color="009639" w:themeColor="accent1"/>
          <w:bottom w:val="single" w:sz="8" w:space="0" w:color="009639" w:themeColor="accent1"/>
          <w:right w:val="single" w:sz="8" w:space="0" w:color="009639" w:themeColor="accent1"/>
        </w:tcBorders>
      </w:tcPr>
    </w:tblStylePr>
    <w:tblStylePr w:type="firstCol">
      <w:rPr>
        <w:b/>
        <w:bCs/>
      </w:rPr>
    </w:tblStylePr>
    <w:tblStylePr w:type="lastCol">
      <w:rPr>
        <w:b/>
        <w:bCs/>
      </w:rPr>
    </w:tblStylePr>
    <w:tblStylePr w:type="band1Vert">
      <w:tblPr/>
      <w:tcPr>
        <w:tcBorders>
          <w:top w:val="single" w:sz="8" w:space="0" w:color="009639" w:themeColor="accent1"/>
          <w:left w:val="single" w:sz="8" w:space="0" w:color="009639" w:themeColor="accent1"/>
          <w:bottom w:val="single" w:sz="8" w:space="0" w:color="009639" w:themeColor="accent1"/>
          <w:right w:val="single" w:sz="8" w:space="0" w:color="009639" w:themeColor="accent1"/>
        </w:tcBorders>
      </w:tcPr>
    </w:tblStylePr>
    <w:tblStylePr w:type="band1Horz">
      <w:tblPr/>
      <w:tcPr>
        <w:tcBorders>
          <w:top w:val="single" w:sz="8" w:space="0" w:color="009639" w:themeColor="accent1"/>
          <w:left w:val="single" w:sz="8" w:space="0" w:color="009639" w:themeColor="accent1"/>
          <w:bottom w:val="single" w:sz="8" w:space="0" w:color="009639" w:themeColor="accent1"/>
          <w:right w:val="single" w:sz="8" w:space="0" w:color="009639" w:themeColor="accent1"/>
        </w:tcBorders>
      </w:tcPr>
    </w:tblStylePr>
  </w:style>
  <w:style w:type="table" w:styleId="LightList">
    <w:name w:val="Light List"/>
    <w:basedOn w:val="TableNormal"/>
    <w:uiPriority w:val="61"/>
    <w:rsid w:val="003C2F1F"/>
    <w:pPr>
      <w:spacing w:after="0" w:line="240" w:lineRule="auto"/>
    </w:pPr>
    <w:tblPr>
      <w:tblStyleRowBandSize w:val="1"/>
      <w:tblStyleColBandSize w:val="1"/>
      <w:tblBorders>
        <w:top w:val="single" w:sz="8" w:space="0" w:color="475C6D" w:themeColor="text1"/>
        <w:left w:val="single" w:sz="8" w:space="0" w:color="475C6D" w:themeColor="text1"/>
        <w:bottom w:val="single" w:sz="8" w:space="0" w:color="475C6D" w:themeColor="text1"/>
        <w:right w:val="single" w:sz="8" w:space="0" w:color="475C6D" w:themeColor="text1"/>
      </w:tblBorders>
    </w:tblPr>
    <w:tblStylePr w:type="firstRow">
      <w:pPr>
        <w:spacing w:before="0" w:after="0" w:line="240" w:lineRule="auto"/>
      </w:pPr>
      <w:rPr>
        <w:b/>
        <w:bCs/>
        <w:color w:val="FFFFFF" w:themeColor="background1"/>
      </w:rPr>
      <w:tblPr/>
      <w:tcPr>
        <w:shd w:val="clear" w:color="auto" w:fill="475C6D" w:themeFill="text1"/>
      </w:tcPr>
    </w:tblStylePr>
    <w:tblStylePr w:type="lastRow">
      <w:pPr>
        <w:spacing w:before="0" w:after="0" w:line="240" w:lineRule="auto"/>
      </w:pPr>
      <w:rPr>
        <w:b/>
        <w:bCs/>
      </w:rPr>
      <w:tblPr/>
      <w:tcPr>
        <w:tcBorders>
          <w:top w:val="double" w:sz="6" w:space="0" w:color="475C6D" w:themeColor="text1"/>
          <w:left w:val="single" w:sz="8" w:space="0" w:color="475C6D" w:themeColor="text1"/>
          <w:bottom w:val="single" w:sz="8" w:space="0" w:color="475C6D" w:themeColor="text1"/>
          <w:right w:val="single" w:sz="8" w:space="0" w:color="475C6D" w:themeColor="text1"/>
        </w:tcBorders>
      </w:tcPr>
    </w:tblStylePr>
    <w:tblStylePr w:type="firstCol">
      <w:rPr>
        <w:b/>
        <w:bCs/>
      </w:rPr>
    </w:tblStylePr>
    <w:tblStylePr w:type="lastCol">
      <w:rPr>
        <w:b/>
        <w:bCs/>
      </w:rPr>
    </w:tblStylePr>
    <w:tblStylePr w:type="band1Vert">
      <w:tblPr/>
      <w:tcPr>
        <w:tcBorders>
          <w:top w:val="single" w:sz="8" w:space="0" w:color="475C6D" w:themeColor="text1"/>
          <w:left w:val="single" w:sz="8" w:space="0" w:color="475C6D" w:themeColor="text1"/>
          <w:bottom w:val="single" w:sz="8" w:space="0" w:color="475C6D" w:themeColor="text1"/>
          <w:right w:val="single" w:sz="8" w:space="0" w:color="475C6D" w:themeColor="text1"/>
        </w:tcBorders>
      </w:tcPr>
    </w:tblStylePr>
    <w:tblStylePr w:type="band1Horz">
      <w:tblPr/>
      <w:tcPr>
        <w:tcBorders>
          <w:top w:val="single" w:sz="8" w:space="0" w:color="475C6D" w:themeColor="text1"/>
          <w:left w:val="single" w:sz="8" w:space="0" w:color="475C6D" w:themeColor="text1"/>
          <w:bottom w:val="single" w:sz="8" w:space="0" w:color="475C6D" w:themeColor="text1"/>
          <w:right w:val="single" w:sz="8" w:space="0" w:color="475C6D" w:themeColor="text1"/>
        </w:tcBorders>
      </w:tcPr>
    </w:tblStylePr>
  </w:style>
  <w:style w:type="table" w:styleId="LightShading">
    <w:name w:val="Light Shading"/>
    <w:basedOn w:val="TableNormal"/>
    <w:uiPriority w:val="60"/>
    <w:rsid w:val="003C2F1F"/>
    <w:pPr>
      <w:spacing w:after="0" w:line="240" w:lineRule="auto"/>
    </w:pPr>
    <w:rPr>
      <w:color w:val="354451" w:themeColor="text1" w:themeShade="BF"/>
    </w:rPr>
    <w:tblPr>
      <w:tblStyleRowBandSize w:val="1"/>
      <w:tblStyleColBandSize w:val="1"/>
      <w:tblBorders>
        <w:top w:val="single" w:sz="8" w:space="0" w:color="475C6D" w:themeColor="text1"/>
        <w:bottom w:val="single" w:sz="8" w:space="0" w:color="475C6D" w:themeColor="text1"/>
      </w:tblBorders>
    </w:tblPr>
    <w:tblStylePr w:type="firstRow">
      <w:pPr>
        <w:spacing w:before="0" w:after="0" w:line="240" w:lineRule="auto"/>
      </w:pPr>
      <w:rPr>
        <w:b/>
        <w:bCs/>
      </w:rPr>
      <w:tblPr/>
      <w:tcPr>
        <w:tcBorders>
          <w:top w:val="single" w:sz="8" w:space="0" w:color="475C6D" w:themeColor="text1"/>
          <w:left w:val="nil"/>
          <w:bottom w:val="single" w:sz="8" w:space="0" w:color="475C6D" w:themeColor="text1"/>
          <w:right w:val="nil"/>
          <w:insideH w:val="nil"/>
          <w:insideV w:val="nil"/>
        </w:tcBorders>
      </w:tcPr>
    </w:tblStylePr>
    <w:tblStylePr w:type="lastRow">
      <w:pPr>
        <w:spacing w:before="0" w:after="0" w:line="240" w:lineRule="auto"/>
      </w:pPr>
      <w:rPr>
        <w:b/>
        <w:bCs/>
      </w:rPr>
      <w:tblPr/>
      <w:tcPr>
        <w:tcBorders>
          <w:top w:val="single" w:sz="8" w:space="0" w:color="475C6D" w:themeColor="text1"/>
          <w:left w:val="nil"/>
          <w:bottom w:val="single" w:sz="8" w:space="0" w:color="475C6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7DE" w:themeFill="text1" w:themeFillTint="3F"/>
      </w:tcPr>
    </w:tblStylePr>
    <w:tblStylePr w:type="band1Horz">
      <w:tblPr/>
      <w:tcPr>
        <w:tcBorders>
          <w:left w:val="nil"/>
          <w:right w:val="nil"/>
          <w:insideH w:val="nil"/>
          <w:insideV w:val="nil"/>
        </w:tcBorders>
        <w:shd w:val="clear" w:color="auto" w:fill="CDD7DE" w:themeFill="text1" w:themeFillTint="3F"/>
      </w:tcPr>
    </w:tblStylePr>
  </w:style>
  <w:style w:type="table" w:styleId="MediumShading1-Accent1">
    <w:name w:val="Medium Shading 1 Accent 1"/>
    <w:basedOn w:val="TableNormal"/>
    <w:uiPriority w:val="63"/>
    <w:rsid w:val="003C2F1F"/>
    <w:pPr>
      <w:spacing w:after="0" w:line="240" w:lineRule="auto"/>
    </w:pPr>
    <w:tblPr>
      <w:tblStyleRowBandSize w:val="1"/>
      <w:tblStyleColBandSize w:val="1"/>
      <w:tblBorders>
        <w:top w:val="single" w:sz="8" w:space="0" w:color="00F05A" w:themeColor="accent1" w:themeTint="BF"/>
        <w:left w:val="single" w:sz="8" w:space="0" w:color="00F05A" w:themeColor="accent1" w:themeTint="BF"/>
        <w:bottom w:val="single" w:sz="8" w:space="0" w:color="00F05A" w:themeColor="accent1" w:themeTint="BF"/>
        <w:right w:val="single" w:sz="8" w:space="0" w:color="00F05A" w:themeColor="accent1" w:themeTint="BF"/>
        <w:insideH w:val="single" w:sz="8" w:space="0" w:color="00F05A" w:themeColor="accent1" w:themeTint="BF"/>
      </w:tblBorders>
    </w:tblPr>
    <w:tblStylePr w:type="firstRow">
      <w:pPr>
        <w:spacing w:before="0" w:after="0" w:line="240" w:lineRule="auto"/>
      </w:pPr>
      <w:rPr>
        <w:b/>
        <w:bCs/>
        <w:color w:val="FFFFFF" w:themeColor="background1"/>
      </w:rPr>
      <w:tblPr/>
      <w:tcPr>
        <w:tcBorders>
          <w:top w:val="single" w:sz="8" w:space="0" w:color="00F05A" w:themeColor="accent1" w:themeTint="BF"/>
          <w:left w:val="single" w:sz="8" w:space="0" w:color="00F05A" w:themeColor="accent1" w:themeTint="BF"/>
          <w:bottom w:val="single" w:sz="8" w:space="0" w:color="00F05A" w:themeColor="accent1" w:themeTint="BF"/>
          <w:right w:val="single" w:sz="8" w:space="0" w:color="00F05A" w:themeColor="accent1" w:themeTint="BF"/>
          <w:insideH w:val="nil"/>
          <w:insideV w:val="nil"/>
        </w:tcBorders>
        <w:shd w:val="clear" w:color="auto" w:fill="009639" w:themeFill="accent1"/>
      </w:tcPr>
    </w:tblStylePr>
    <w:tblStylePr w:type="lastRow">
      <w:pPr>
        <w:spacing w:before="0" w:after="0" w:line="240" w:lineRule="auto"/>
      </w:pPr>
      <w:rPr>
        <w:b/>
        <w:bCs/>
      </w:rPr>
      <w:tblPr/>
      <w:tcPr>
        <w:tcBorders>
          <w:top w:val="double" w:sz="6" w:space="0" w:color="00F05A" w:themeColor="accent1" w:themeTint="BF"/>
          <w:left w:val="single" w:sz="8" w:space="0" w:color="00F05A" w:themeColor="accent1" w:themeTint="BF"/>
          <w:bottom w:val="single" w:sz="8" w:space="0" w:color="00F05A" w:themeColor="accent1" w:themeTint="BF"/>
          <w:right w:val="single" w:sz="8" w:space="0" w:color="00F0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1" w:themeFillTint="3F"/>
      </w:tcPr>
    </w:tblStylePr>
    <w:tblStylePr w:type="band1Horz">
      <w:tblPr/>
      <w:tcPr>
        <w:tcBorders>
          <w:insideH w:val="nil"/>
          <w:insideV w:val="nil"/>
        </w:tcBorders>
        <w:shd w:val="clear" w:color="auto" w:fill="A6FFC7" w:themeFill="accent1" w:themeFillTint="3F"/>
      </w:tcPr>
    </w:tblStylePr>
    <w:tblStylePr w:type="band2Horz">
      <w:tblPr/>
      <w:tcPr>
        <w:tcBorders>
          <w:insideH w:val="nil"/>
          <w:insideV w:val="nil"/>
        </w:tcBorders>
      </w:tcPr>
    </w:tblStylePr>
  </w:style>
  <w:style w:type="paragraph" w:styleId="NoSpacing">
    <w:name w:val="No Spacing"/>
    <w:uiPriority w:val="1"/>
    <w:qFormat/>
    <w:rsid w:val="009765CF"/>
    <w:pPr>
      <w:spacing w:after="0" w:line="288" w:lineRule="auto"/>
    </w:pPr>
  </w:style>
  <w:style w:type="table" w:customStyle="1" w:styleId="BrandedTable">
    <w:name w:val="Branded Table"/>
    <w:basedOn w:val="TableNormal"/>
    <w:uiPriority w:val="99"/>
    <w:rsid w:val="00D54AF8"/>
    <w:pPr>
      <w:spacing w:after="0" w:line="240" w:lineRule="auto"/>
    </w:pPr>
    <w:tblPr>
      <w:tblStyleRowBandSize w:val="1"/>
      <w:tblCellMar>
        <w:top w:w="170" w:type="dxa"/>
        <w:bottom w:w="170" w:type="dxa"/>
      </w:tblCellMar>
    </w:tblPr>
    <w:tblStylePr w:type="firstRow">
      <w:rPr>
        <w:rFonts w:asciiTheme="majorHAnsi" w:hAnsiTheme="majorHAnsi"/>
        <w:b/>
        <w:color w:val="FFFFFF" w:themeColor="background1"/>
        <w:sz w:val="20"/>
      </w:rPr>
      <w:tblPr/>
      <w:tcPr>
        <w:shd w:val="clear" w:color="auto" w:fill="475C6D" w:themeFill="text1"/>
      </w:tcPr>
    </w:tblStylePr>
    <w:tblStylePr w:type="band1Horz">
      <w:rPr>
        <w:rFonts w:asciiTheme="minorHAnsi" w:hAnsiTheme="minorHAnsi"/>
        <w:sz w:val="20"/>
      </w:rPr>
      <w:tblPr/>
      <w:tcPr>
        <w:shd w:val="clear" w:color="auto" w:fill="BDE3FF" w:themeFill="text2" w:themeFillTint="33"/>
      </w:tcPr>
    </w:tblStylePr>
  </w:style>
  <w:style w:type="paragraph" w:styleId="Title">
    <w:name w:val="Title"/>
    <w:basedOn w:val="Heading1"/>
    <w:next w:val="Normal"/>
    <w:link w:val="TitleChar"/>
    <w:uiPriority w:val="10"/>
    <w:rsid w:val="00BE65BB"/>
    <w:pPr>
      <w:outlineLvl w:val="9"/>
    </w:pPr>
  </w:style>
  <w:style w:type="character" w:customStyle="1" w:styleId="TitleChar">
    <w:name w:val="Title Char"/>
    <w:basedOn w:val="DefaultParagraphFont"/>
    <w:link w:val="Title"/>
    <w:uiPriority w:val="10"/>
    <w:rsid w:val="00BE65BB"/>
    <w:rPr>
      <w:rFonts w:asciiTheme="majorHAnsi" w:eastAsiaTheme="majorEastAsia" w:hAnsiTheme="majorHAnsi" w:cstheme="majorBidi"/>
      <w:b/>
      <w:bCs/>
      <w:color w:val="475C6D" w:themeColor="text1"/>
      <w:sz w:val="48"/>
      <w:szCs w:val="28"/>
    </w:rPr>
  </w:style>
  <w:style w:type="character" w:customStyle="1" w:styleId="Heading5Char">
    <w:name w:val="Heading 5 Char"/>
    <w:basedOn w:val="DefaultParagraphFont"/>
    <w:link w:val="Heading5"/>
    <w:uiPriority w:val="9"/>
    <w:semiHidden/>
    <w:rsid w:val="009765CF"/>
    <w:rPr>
      <w:rFonts w:asciiTheme="majorHAnsi" w:eastAsiaTheme="majorEastAsia" w:hAnsiTheme="majorHAnsi" w:cstheme="majorBidi"/>
      <w:b/>
      <w:color w:val="006AB4" w:themeColor="text2"/>
    </w:rPr>
  </w:style>
  <w:style w:type="numbering" w:customStyle="1" w:styleId="DocumentNumbering">
    <w:name w:val="Document Numbering"/>
    <w:uiPriority w:val="99"/>
    <w:rsid w:val="00136F5F"/>
    <w:pPr>
      <w:numPr>
        <w:numId w:val="1"/>
      </w:numPr>
    </w:pPr>
  </w:style>
  <w:style w:type="character" w:styleId="FootnoteReference">
    <w:name w:val="footnote reference"/>
    <w:basedOn w:val="DefaultParagraphFont"/>
    <w:uiPriority w:val="99"/>
    <w:semiHidden/>
    <w:unhideWhenUsed/>
    <w:rsid w:val="000F359C"/>
    <w:rPr>
      <w:vertAlign w:val="superscript"/>
    </w:rPr>
  </w:style>
  <w:style w:type="character" w:styleId="FollowedHyperlink">
    <w:name w:val="FollowedHyperlink"/>
    <w:basedOn w:val="DefaultParagraphFont"/>
    <w:uiPriority w:val="99"/>
    <w:semiHidden/>
    <w:unhideWhenUsed/>
    <w:rsid w:val="0071796B"/>
    <w:rPr>
      <w:color w:val="FAE100" w:themeColor="followedHyperlink"/>
      <w:u w:val="single"/>
    </w:rPr>
  </w:style>
  <w:style w:type="character" w:styleId="CommentReference">
    <w:name w:val="annotation reference"/>
    <w:basedOn w:val="DefaultParagraphFont"/>
    <w:uiPriority w:val="99"/>
    <w:semiHidden/>
    <w:unhideWhenUsed/>
    <w:rsid w:val="00D83E91"/>
    <w:rPr>
      <w:sz w:val="16"/>
      <w:szCs w:val="16"/>
    </w:rPr>
  </w:style>
  <w:style w:type="paragraph" w:styleId="CommentText">
    <w:name w:val="annotation text"/>
    <w:basedOn w:val="Normal"/>
    <w:link w:val="CommentTextChar"/>
    <w:uiPriority w:val="99"/>
    <w:unhideWhenUsed/>
    <w:rsid w:val="00D83E91"/>
    <w:pPr>
      <w:spacing w:after="200" w:line="240" w:lineRule="auto"/>
    </w:pPr>
    <w:rPr>
      <w:rFonts w:ascii="Times New Roman" w:eastAsia="Times New Roman" w:hAnsi="Times New Roman" w:cs="Times New Roman"/>
      <w:color w:val="auto"/>
      <w:sz w:val="20"/>
      <w:szCs w:val="20"/>
      <w:lang w:eastAsia="en-GB"/>
    </w:rPr>
  </w:style>
  <w:style w:type="character" w:customStyle="1" w:styleId="CommentTextChar">
    <w:name w:val="Comment Text Char"/>
    <w:basedOn w:val="DefaultParagraphFont"/>
    <w:link w:val="CommentText"/>
    <w:uiPriority w:val="99"/>
    <w:rsid w:val="00D83E91"/>
    <w:rPr>
      <w:rFonts w:ascii="Times New Roman" w:eastAsia="Times New Roman" w:hAnsi="Times New Roman" w:cs="Times New Roman"/>
      <w:color w:val="auto"/>
      <w:sz w:val="20"/>
      <w:szCs w:val="20"/>
      <w:lang w:eastAsia="en-GB"/>
    </w:rPr>
  </w:style>
  <w:style w:type="paragraph" w:styleId="Revision">
    <w:name w:val="Revision"/>
    <w:hidden/>
    <w:uiPriority w:val="99"/>
    <w:semiHidden/>
    <w:rsid w:val="00A233BA"/>
    <w:pPr>
      <w:spacing w:after="0" w:line="240" w:lineRule="auto"/>
    </w:pPr>
  </w:style>
  <w:style w:type="paragraph" w:styleId="CommentSubject">
    <w:name w:val="annotation subject"/>
    <w:basedOn w:val="CommentText"/>
    <w:next w:val="CommentText"/>
    <w:link w:val="CommentSubjectChar"/>
    <w:uiPriority w:val="99"/>
    <w:semiHidden/>
    <w:unhideWhenUsed/>
    <w:rsid w:val="005A66AA"/>
    <w:pPr>
      <w:spacing w:after="320"/>
    </w:pPr>
    <w:rPr>
      <w:rFonts w:asciiTheme="minorHAnsi" w:eastAsiaTheme="minorHAnsi" w:hAnsiTheme="minorHAnsi" w:cstheme="minorBidi"/>
      <w:b/>
      <w:bCs/>
      <w:color w:val="475C6D" w:themeColor="text1"/>
      <w:lang w:eastAsia="en-US"/>
    </w:rPr>
  </w:style>
  <w:style w:type="character" w:customStyle="1" w:styleId="CommentSubjectChar">
    <w:name w:val="Comment Subject Char"/>
    <w:basedOn w:val="CommentTextChar"/>
    <w:link w:val="CommentSubject"/>
    <w:uiPriority w:val="99"/>
    <w:semiHidden/>
    <w:rsid w:val="005A66AA"/>
    <w:rPr>
      <w:rFonts w:ascii="Times New Roman" w:eastAsia="Times New Roman" w:hAnsi="Times New Roman" w:cs="Times New Roman"/>
      <w:b/>
      <w:bCs/>
      <w:color w:val="auto"/>
      <w:sz w:val="20"/>
      <w:szCs w:val="20"/>
      <w:lang w:eastAsia="en-GB"/>
    </w:rPr>
  </w:style>
  <w:style w:type="character" w:styleId="UnresolvedMention">
    <w:name w:val="Unresolved Mention"/>
    <w:basedOn w:val="DefaultParagraphFont"/>
    <w:uiPriority w:val="99"/>
    <w:semiHidden/>
    <w:unhideWhenUsed/>
    <w:rsid w:val="00120638"/>
    <w:rPr>
      <w:color w:val="605E5C"/>
      <w:shd w:val="clear" w:color="auto" w:fill="E1DFDD"/>
    </w:rPr>
  </w:style>
  <w:style w:type="character" w:styleId="Mention">
    <w:name w:val="Mention"/>
    <w:basedOn w:val="DefaultParagraphFont"/>
    <w:uiPriority w:val="99"/>
    <w:unhideWhenUsed/>
    <w:rsid w:val="00A5715D"/>
    <w:rPr>
      <w:color w:val="2B579A"/>
      <w:shd w:val="clear" w:color="auto" w:fill="E1DFDD"/>
    </w:rPr>
  </w:style>
  <w:style w:type="paragraph" w:customStyle="1" w:styleId="Subheading">
    <w:name w:val="Subheading"/>
    <w:next w:val="Normal"/>
    <w:autoRedefine/>
    <w:uiPriority w:val="9"/>
    <w:qFormat/>
    <w:rsid w:val="00EA6A46"/>
    <w:pPr>
      <w:spacing w:before="400" w:after="400" w:line="264" w:lineRule="auto"/>
    </w:pPr>
    <w:rPr>
      <w:rFonts w:ascii="Arial Bold" w:eastAsia="Times New Roman" w:hAnsi="Arial Bold" w:cs="Arial"/>
      <w:b/>
      <w:bCs/>
      <w:color w:val="auto"/>
      <w:kern w:val="28"/>
      <w:sz w:val="48"/>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79345">
      <w:bodyDiv w:val="1"/>
      <w:marLeft w:val="0"/>
      <w:marRight w:val="0"/>
      <w:marTop w:val="0"/>
      <w:marBottom w:val="0"/>
      <w:divBdr>
        <w:top w:val="none" w:sz="0" w:space="0" w:color="auto"/>
        <w:left w:val="none" w:sz="0" w:space="0" w:color="auto"/>
        <w:bottom w:val="none" w:sz="0" w:space="0" w:color="auto"/>
        <w:right w:val="none" w:sz="0" w:space="0" w:color="auto"/>
      </w:divBdr>
      <w:divsChild>
        <w:div w:id="1086682491">
          <w:marLeft w:val="446"/>
          <w:marRight w:val="0"/>
          <w:marTop w:val="67"/>
          <w:marBottom w:val="160"/>
          <w:divBdr>
            <w:top w:val="none" w:sz="0" w:space="0" w:color="auto"/>
            <w:left w:val="none" w:sz="0" w:space="0" w:color="auto"/>
            <w:bottom w:val="none" w:sz="0" w:space="0" w:color="auto"/>
            <w:right w:val="none" w:sz="0" w:space="0" w:color="auto"/>
          </w:divBdr>
        </w:div>
        <w:div w:id="161824435">
          <w:marLeft w:val="446"/>
          <w:marRight w:val="0"/>
          <w:marTop w:val="67"/>
          <w:marBottom w:val="160"/>
          <w:divBdr>
            <w:top w:val="none" w:sz="0" w:space="0" w:color="auto"/>
            <w:left w:val="none" w:sz="0" w:space="0" w:color="auto"/>
            <w:bottom w:val="none" w:sz="0" w:space="0" w:color="auto"/>
            <w:right w:val="none" w:sz="0" w:space="0" w:color="auto"/>
          </w:divBdr>
        </w:div>
        <w:div w:id="76486472">
          <w:marLeft w:val="446"/>
          <w:marRight w:val="0"/>
          <w:marTop w:val="67"/>
          <w:marBottom w:val="160"/>
          <w:divBdr>
            <w:top w:val="none" w:sz="0" w:space="0" w:color="auto"/>
            <w:left w:val="none" w:sz="0" w:space="0" w:color="auto"/>
            <w:bottom w:val="none" w:sz="0" w:space="0" w:color="auto"/>
            <w:right w:val="none" w:sz="0" w:space="0" w:color="auto"/>
          </w:divBdr>
        </w:div>
        <w:div w:id="158928643">
          <w:marLeft w:val="446"/>
          <w:marRight w:val="0"/>
          <w:marTop w:val="67"/>
          <w:marBottom w:val="160"/>
          <w:divBdr>
            <w:top w:val="none" w:sz="0" w:space="0" w:color="auto"/>
            <w:left w:val="none" w:sz="0" w:space="0" w:color="auto"/>
            <w:bottom w:val="none" w:sz="0" w:space="0" w:color="auto"/>
            <w:right w:val="none" w:sz="0" w:space="0" w:color="auto"/>
          </w:divBdr>
        </w:div>
      </w:divsChild>
    </w:div>
    <w:div w:id="297610026">
      <w:bodyDiv w:val="1"/>
      <w:marLeft w:val="0"/>
      <w:marRight w:val="0"/>
      <w:marTop w:val="0"/>
      <w:marBottom w:val="0"/>
      <w:divBdr>
        <w:top w:val="none" w:sz="0" w:space="0" w:color="auto"/>
        <w:left w:val="none" w:sz="0" w:space="0" w:color="auto"/>
        <w:bottom w:val="none" w:sz="0" w:space="0" w:color="auto"/>
        <w:right w:val="none" w:sz="0" w:space="0" w:color="auto"/>
      </w:divBdr>
      <w:divsChild>
        <w:div w:id="113061514">
          <w:marLeft w:val="547"/>
          <w:marRight w:val="0"/>
          <w:marTop w:val="67"/>
          <w:marBottom w:val="160"/>
          <w:divBdr>
            <w:top w:val="none" w:sz="0" w:space="0" w:color="auto"/>
            <w:left w:val="none" w:sz="0" w:space="0" w:color="auto"/>
            <w:bottom w:val="none" w:sz="0" w:space="0" w:color="auto"/>
            <w:right w:val="none" w:sz="0" w:space="0" w:color="auto"/>
          </w:divBdr>
        </w:div>
        <w:div w:id="2042048490">
          <w:marLeft w:val="547"/>
          <w:marRight w:val="0"/>
          <w:marTop w:val="67"/>
          <w:marBottom w:val="160"/>
          <w:divBdr>
            <w:top w:val="none" w:sz="0" w:space="0" w:color="auto"/>
            <w:left w:val="none" w:sz="0" w:space="0" w:color="auto"/>
            <w:bottom w:val="none" w:sz="0" w:space="0" w:color="auto"/>
            <w:right w:val="none" w:sz="0" w:space="0" w:color="auto"/>
          </w:divBdr>
        </w:div>
        <w:div w:id="1190483373">
          <w:marLeft w:val="547"/>
          <w:marRight w:val="0"/>
          <w:marTop w:val="67"/>
          <w:marBottom w:val="160"/>
          <w:divBdr>
            <w:top w:val="none" w:sz="0" w:space="0" w:color="auto"/>
            <w:left w:val="none" w:sz="0" w:space="0" w:color="auto"/>
            <w:bottom w:val="none" w:sz="0" w:space="0" w:color="auto"/>
            <w:right w:val="none" w:sz="0" w:space="0" w:color="auto"/>
          </w:divBdr>
        </w:div>
        <w:div w:id="1905142734">
          <w:marLeft w:val="547"/>
          <w:marRight w:val="0"/>
          <w:marTop w:val="67"/>
          <w:marBottom w:val="160"/>
          <w:divBdr>
            <w:top w:val="none" w:sz="0" w:space="0" w:color="auto"/>
            <w:left w:val="none" w:sz="0" w:space="0" w:color="auto"/>
            <w:bottom w:val="none" w:sz="0" w:space="0" w:color="auto"/>
            <w:right w:val="none" w:sz="0" w:space="0" w:color="auto"/>
          </w:divBdr>
        </w:div>
      </w:divsChild>
    </w:div>
    <w:div w:id="5465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nomicseducation.hee.nhs.uk/the-clinical-pathway-initiative/"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england.nhs.uk/long-read/accelerating-genomic-medicine-in-the-nhs/" TargetMode="External"/><Relationship Id="rId17" Type="http://schemas.openxmlformats.org/officeDocument/2006/relationships/hyperlink" Target="https://www.genomicseducation.hee.nhs.uk/competency-framework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ngland.nhs.uk/publication/national-genomic-test-directorie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ngtermplan.nhs.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nomicseducation.hee.nhs.uk/genote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nhs.uk/services/e-referral-service/document-library/advice-and-guidance-overview"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enomics">
      <a:dk1>
        <a:srgbClr val="475C6D"/>
      </a:dk1>
      <a:lt1>
        <a:sysClr val="window" lastClr="FFFFFF"/>
      </a:lt1>
      <a:dk2>
        <a:srgbClr val="006AB4"/>
      </a:dk2>
      <a:lt2>
        <a:srgbClr val="EDF4F5"/>
      </a:lt2>
      <a:accent1>
        <a:srgbClr val="009639"/>
      </a:accent1>
      <a:accent2>
        <a:srgbClr val="00A499"/>
      </a:accent2>
      <a:accent3>
        <a:srgbClr val="330072"/>
      </a:accent3>
      <a:accent4>
        <a:srgbClr val="AE2573"/>
      </a:accent4>
      <a:accent5>
        <a:srgbClr val="8A1538"/>
      </a:accent5>
      <a:accent6>
        <a:srgbClr val="DA291C"/>
      </a:accent6>
      <a:hlink>
        <a:srgbClr val="ED8B00"/>
      </a:hlink>
      <a:folHlink>
        <a:srgbClr val="FAE1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e376fe6-46c6-4319-b8a4-b42ad97d467c" xsi:nil="true"/>
    <lcf76f155ced4ddcb4097134ff3c332f xmlns="ddebf35b-9504-4b55-9f13-92d4f4cb128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7B1654F615D0045BF96AE053EFC0520" ma:contentTypeVersion="16" ma:contentTypeDescription="Create a new document." ma:contentTypeScope="" ma:versionID="ed9e6ef9b3eab60b72995ecd8306cb4a">
  <xsd:schema xmlns:xsd="http://www.w3.org/2001/XMLSchema" xmlns:xs="http://www.w3.org/2001/XMLSchema" xmlns:p="http://schemas.microsoft.com/office/2006/metadata/properties" xmlns:ns2="ddebf35b-9504-4b55-9f13-92d4f4cb1283" xmlns:ns3="2e376fe6-46c6-4319-b8a4-b42ad97d467c" targetNamespace="http://schemas.microsoft.com/office/2006/metadata/properties" ma:root="true" ma:fieldsID="b2544df53b8a1effe92e8f76e28ad493" ns2:_="" ns3:_="">
    <xsd:import namespace="ddebf35b-9504-4b55-9f13-92d4f4cb1283"/>
    <xsd:import namespace="2e376fe6-46c6-4319-b8a4-b42ad97d46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bf35b-9504-4b55-9f13-92d4f4cb12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76fe6-46c6-4319-b8a4-b42ad97d46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509f066-695b-4366-a45e-1b44d6bd2e97}" ma:internalName="TaxCatchAll" ma:showField="CatchAllData" ma:web="2e376fe6-46c6-4319-b8a4-b42ad97d4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9A7888-C4DC-485B-B840-9A84300F873E}">
  <ds:schemaRefs>
    <ds:schemaRef ds:uri="http://schemas.microsoft.com/sharepoint/v3/contenttype/forms"/>
  </ds:schemaRefs>
</ds:datastoreItem>
</file>

<file path=customXml/itemProps2.xml><?xml version="1.0" encoding="utf-8"?>
<ds:datastoreItem xmlns:ds="http://schemas.openxmlformats.org/officeDocument/2006/customXml" ds:itemID="{80830182-A068-4954-95B8-82ADAC07F75F}">
  <ds:schemaRefs>
    <ds:schemaRef ds:uri="ddebf35b-9504-4b55-9f13-92d4f4cb1283"/>
    <ds:schemaRef ds:uri="http://purl.org/dc/elements/1.1/"/>
    <ds:schemaRef ds:uri="2e376fe6-46c6-4319-b8a4-b42ad97d467c"/>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9313A147-FB41-42C2-81A5-F58B99C87854}">
  <ds:schemaRefs>
    <ds:schemaRef ds:uri="http://schemas.openxmlformats.org/officeDocument/2006/bibliography"/>
  </ds:schemaRefs>
</ds:datastoreItem>
</file>

<file path=customXml/itemProps4.xml><?xml version="1.0" encoding="utf-8"?>
<ds:datastoreItem xmlns:ds="http://schemas.openxmlformats.org/officeDocument/2006/customXml" ds:itemID="{2DAB281D-F7B2-49D1-B93E-7C8E6FA7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bf35b-9504-4b55-9f13-92d4f4cb1283"/>
    <ds:schemaRef ds:uri="2e376fe6-46c6-4319-b8a4-b42ad97d4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2944</Words>
  <Characters>18318</Characters>
  <Application>Microsoft Office Word</Application>
  <DocSecurity>8</DocSecurity>
  <Lines>915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21039</CharactersWithSpaces>
  <SharedDoc>false</SharedDoc>
  <HLinks>
    <vt:vector size="60" baseType="variant">
      <vt:variant>
        <vt:i4>2424929</vt:i4>
      </vt:variant>
      <vt:variant>
        <vt:i4>30</vt:i4>
      </vt:variant>
      <vt:variant>
        <vt:i4>0</vt:i4>
      </vt:variant>
      <vt:variant>
        <vt:i4>5</vt:i4>
      </vt:variant>
      <vt:variant>
        <vt:lpwstr>https://www.genomicseducation.hee.nhs.uk/competency-frameworks/</vt:lpwstr>
      </vt:variant>
      <vt:variant>
        <vt:lpwstr/>
      </vt:variant>
      <vt:variant>
        <vt:i4>6029318</vt:i4>
      </vt:variant>
      <vt:variant>
        <vt:i4>24</vt:i4>
      </vt:variant>
      <vt:variant>
        <vt:i4>0</vt:i4>
      </vt:variant>
      <vt:variant>
        <vt:i4>5</vt:i4>
      </vt:variant>
      <vt:variant>
        <vt:lpwstr>https://www.england.nhs.uk/publication/national-genomic-test-directories/</vt:lpwstr>
      </vt:variant>
      <vt:variant>
        <vt:lpwstr/>
      </vt:variant>
      <vt:variant>
        <vt:i4>131092</vt:i4>
      </vt:variant>
      <vt:variant>
        <vt:i4>21</vt:i4>
      </vt:variant>
      <vt:variant>
        <vt:i4>0</vt:i4>
      </vt:variant>
      <vt:variant>
        <vt:i4>5</vt:i4>
      </vt:variant>
      <vt:variant>
        <vt:lpwstr>https://www.genomicseducation.hee.nhs.uk/genotes/</vt:lpwstr>
      </vt:variant>
      <vt:variant>
        <vt:lpwstr/>
      </vt:variant>
      <vt:variant>
        <vt:i4>5636107</vt:i4>
      </vt:variant>
      <vt:variant>
        <vt:i4>18</vt:i4>
      </vt:variant>
      <vt:variant>
        <vt:i4>0</vt:i4>
      </vt:variant>
      <vt:variant>
        <vt:i4>5</vt:i4>
      </vt:variant>
      <vt:variant>
        <vt:lpwstr>https://digital.nhs.uk/services/e-referral-service/document-library/advice-and-guidance-overview</vt:lpwstr>
      </vt:variant>
      <vt:variant>
        <vt:lpwstr/>
      </vt:variant>
      <vt:variant>
        <vt:i4>82</vt:i4>
      </vt:variant>
      <vt:variant>
        <vt:i4>6</vt:i4>
      </vt:variant>
      <vt:variant>
        <vt:i4>0</vt:i4>
      </vt:variant>
      <vt:variant>
        <vt:i4>5</vt:i4>
      </vt:variant>
      <vt:variant>
        <vt:lpwstr>https://www.genomicseducation.hee.nhs.uk/the-clinical-pathway-initiative/</vt:lpwstr>
      </vt:variant>
      <vt:variant>
        <vt:lpwstr/>
      </vt:variant>
      <vt:variant>
        <vt:i4>2752628</vt:i4>
      </vt:variant>
      <vt:variant>
        <vt:i4>3</vt:i4>
      </vt:variant>
      <vt:variant>
        <vt:i4>0</vt:i4>
      </vt:variant>
      <vt:variant>
        <vt:i4>5</vt:i4>
      </vt:variant>
      <vt:variant>
        <vt:lpwstr>https://www.england.nhs.uk/long-read/accelerating-genomic-medicine-in-the-nhs/</vt:lpwstr>
      </vt:variant>
      <vt:variant>
        <vt:lpwstr/>
      </vt:variant>
      <vt:variant>
        <vt:i4>852054</vt:i4>
      </vt:variant>
      <vt:variant>
        <vt:i4>0</vt:i4>
      </vt:variant>
      <vt:variant>
        <vt:i4>0</vt:i4>
      </vt:variant>
      <vt:variant>
        <vt:i4>5</vt:i4>
      </vt:variant>
      <vt:variant>
        <vt:lpwstr>https://www.longtermplan.nhs.uk/</vt:lpwstr>
      </vt:variant>
      <vt:variant>
        <vt:lpwstr/>
      </vt:variant>
      <vt:variant>
        <vt:i4>6291542</vt:i4>
      </vt:variant>
      <vt:variant>
        <vt:i4>6</vt:i4>
      </vt:variant>
      <vt:variant>
        <vt:i4>0</vt:i4>
      </vt:variant>
      <vt:variant>
        <vt:i4>5</vt:i4>
      </vt:variant>
      <vt:variant>
        <vt:lpwstr>mailto:Alison.Emm@hee.nhs.uk</vt:lpwstr>
      </vt:variant>
      <vt:variant>
        <vt:lpwstr/>
      </vt:variant>
      <vt:variant>
        <vt:i4>8061009</vt:i4>
      </vt:variant>
      <vt:variant>
        <vt:i4>3</vt:i4>
      </vt:variant>
      <vt:variant>
        <vt:i4>0</vt:i4>
      </vt:variant>
      <vt:variant>
        <vt:i4>5</vt:i4>
      </vt:variant>
      <vt:variant>
        <vt:lpwstr>mailto:Ben.Armstrong@hee.nhs.uk</vt:lpwstr>
      </vt:variant>
      <vt:variant>
        <vt:lpwstr/>
      </vt:variant>
      <vt:variant>
        <vt:i4>4063234</vt:i4>
      </vt:variant>
      <vt:variant>
        <vt:i4>0</vt:i4>
      </vt:variant>
      <vt:variant>
        <vt:i4>0</vt:i4>
      </vt:variant>
      <vt:variant>
        <vt:i4>5</vt:i4>
      </vt:variant>
      <vt:variant>
        <vt:lpwstr>mailto:Edward.Miller@hee.nhs.uk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IEUser</dc:creator>
  <cp:lastModifiedBy>Ben Armstrong</cp:lastModifiedBy>
  <cp:revision>3</cp:revision>
  <cp:lastPrinted>2023-09-26T13:19:00Z</cp:lastPrinted>
  <dcterms:created xsi:type="dcterms:W3CDTF">2023-09-26T13:25:00Z</dcterms:created>
  <dcterms:modified xsi:type="dcterms:W3CDTF">2023-09-26T13:27:00Z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0x01010047B1654F615D0045BF96AE053EFC0520</vt:lpwstr>
  </property>
  <property fmtid="{D5CDD505-2E9C-101B-9397-08002B2CF9AE}" pid="3" name="MediaServiceImageTags">
    <vt:lpwstr/>
  </property>
</Properties>
</file>