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1F71" w14:textId="0CA6C2FE" w:rsidR="009D240F" w:rsidRPr="009D240F" w:rsidRDefault="00C43623" w:rsidP="007F09F6">
      <w:pPr>
        <w:pStyle w:val="Heading1"/>
      </w:pPr>
      <w:bookmarkStart w:id="0" w:name="_Toc55393567"/>
      <w:bookmarkStart w:id="1" w:name="_Toc55480218"/>
      <w:r>
        <w:t xml:space="preserve">AHP &amp; </w:t>
      </w:r>
      <w:r w:rsidR="00256550">
        <w:t xml:space="preserve">Genomics </w:t>
      </w:r>
      <w:r w:rsidR="0053032B">
        <w:t>a</w:t>
      </w:r>
      <w:r w:rsidR="00256550">
        <w:t xml:space="preserve">wareness </w:t>
      </w:r>
      <w:r w:rsidR="0053032B">
        <w:t>s</w:t>
      </w:r>
      <w:r w:rsidR="00256550">
        <w:t>urvey</w:t>
      </w:r>
      <w:bookmarkEnd w:id="0"/>
      <w:r w:rsidR="00DB60A9">
        <w:t xml:space="preserve"> </w:t>
      </w:r>
      <w:r w:rsidR="0053032B">
        <w:t>r</w:t>
      </w:r>
      <w:r w:rsidR="00DB60A9">
        <w:t xml:space="preserve">eport </w:t>
      </w:r>
      <w:r w:rsidR="0053032B">
        <w:t>s</w:t>
      </w:r>
      <w:r w:rsidR="00DB60A9">
        <w:t>ummary</w:t>
      </w:r>
      <w:bookmarkEnd w:id="1"/>
    </w:p>
    <w:p w14:paraId="5D38BE2B" w14:textId="3CA5D254" w:rsidR="00350332" w:rsidRPr="003C6A32" w:rsidRDefault="00256550" w:rsidP="009D240F">
      <w:pPr>
        <w:pStyle w:val="Heading2"/>
      </w:pPr>
      <w:bookmarkStart w:id="2" w:name="_Toc55480219"/>
      <w:r>
        <w:t>Introduction</w:t>
      </w:r>
      <w:bookmarkEnd w:id="2"/>
    </w:p>
    <w:p w14:paraId="4638B78F" w14:textId="237DD9C3" w:rsidR="00C43623" w:rsidRPr="00C43623" w:rsidRDefault="00256550" w:rsidP="00C43623">
      <w:r w:rsidRPr="00256550">
        <w:t xml:space="preserve">Each </w:t>
      </w:r>
      <w:r w:rsidR="00C43623">
        <w:t>June</w:t>
      </w:r>
      <w:r w:rsidRPr="00256550">
        <w:t xml:space="preserve"> the Genomics Education Programme (GEP) hosts its annual #GenomicsConversation week of action campaign, with the aim of encouraging health professionals to learn more about genomics. Previous campaigns have targeted specific areas of the workforce successfully. For the 202</w:t>
      </w:r>
      <w:r w:rsidR="00C43623">
        <w:t>3</w:t>
      </w:r>
      <w:r w:rsidRPr="00256550">
        <w:t xml:space="preserve"> campaign the GEP is intending </w:t>
      </w:r>
      <w:r w:rsidR="00C43623">
        <w:t>to</w:t>
      </w:r>
      <w:r w:rsidRPr="00256550">
        <w:t xml:space="preserve"> engag</w:t>
      </w:r>
      <w:r w:rsidR="00C43623">
        <w:t>e</w:t>
      </w:r>
      <w:r w:rsidRPr="00256550">
        <w:t xml:space="preserve"> with </w:t>
      </w:r>
      <w:r w:rsidR="00C43623">
        <w:t xml:space="preserve">the AHP workforce, after polls conducted during the #GenomicsConversation 2022 campaign </w:t>
      </w:r>
      <w:r w:rsidR="00C43623" w:rsidRPr="00C43623">
        <w:rPr>
          <w:rFonts w:eastAsia="Calibri" w:cs="Arial"/>
          <w:color w:val="auto"/>
          <w:lang w:eastAsia="en-GB"/>
        </w:rPr>
        <w:t>showed there is a growing interest in genomics from the AHP workforce.</w:t>
      </w:r>
      <w:r w:rsidR="00C43623" w:rsidRPr="00C43623">
        <w:rPr>
          <w:rFonts w:eastAsia="Calibri" w:cs="Arial"/>
          <w:color w:val="auto"/>
          <w:sz w:val="22"/>
          <w:szCs w:val="22"/>
          <w:lang w:eastAsia="en-GB"/>
        </w:rPr>
        <w:t xml:space="preserve"> </w:t>
      </w:r>
    </w:p>
    <w:p w14:paraId="2422BDA8" w14:textId="1EFF2A59" w:rsidR="00C43623" w:rsidRDefault="00C43623" w:rsidP="00C43623">
      <w:pPr>
        <w:spacing w:after="0"/>
        <w:rPr>
          <w:rFonts w:eastAsia="Calibri" w:cs="Arial"/>
          <w:color w:val="auto"/>
          <w:lang w:eastAsia="en-GB"/>
        </w:rPr>
      </w:pPr>
      <w:proofErr w:type="gramStart"/>
      <w:r w:rsidRPr="00C43623">
        <w:rPr>
          <w:rFonts w:eastAsia="Calibri" w:cs="Arial"/>
          <w:color w:val="auto"/>
          <w:lang w:eastAsia="en-GB"/>
        </w:rPr>
        <w:t>In order to</w:t>
      </w:r>
      <w:proofErr w:type="gramEnd"/>
      <w:r>
        <w:rPr>
          <w:rFonts w:eastAsia="Calibri" w:cs="Arial"/>
          <w:color w:val="auto"/>
          <w:lang w:eastAsia="en-GB"/>
        </w:rPr>
        <w:t xml:space="preserve"> engage with</w:t>
      </w:r>
      <w:r w:rsidRPr="00C43623">
        <w:rPr>
          <w:rFonts w:eastAsia="Calibri" w:cs="Arial"/>
          <w:color w:val="auto"/>
          <w:lang w:eastAsia="en-GB"/>
        </w:rPr>
        <w:t xml:space="preserve"> AHPs in the next #GenomicsConversation, the GEP would like to understand how, if at all, AHPs are coming into contact with genomics within their practice. Furthermore, we would like to understand the level of genomics education being delivered, whether the workforce feel they have good access to genomics education and where AHPs regular go to access education. </w:t>
      </w:r>
      <w:r>
        <w:rPr>
          <w:rFonts w:eastAsia="Calibri" w:cs="Arial"/>
          <w:color w:val="auto"/>
          <w:lang w:eastAsia="en-GB"/>
        </w:rPr>
        <w:t>A</w:t>
      </w:r>
      <w:r w:rsidRPr="00256550">
        <w:t xml:space="preserve"> survey was developed to gain an insight into their understanding of genomics. The results of this survey will be used to inform the messages and activities</w:t>
      </w:r>
      <w:r>
        <w:t xml:space="preserve"> for AHPs in</w:t>
      </w:r>
      <w:r w:rsidRPr="00256550">
        <w:t xml:space="preserve"> the #GenomicsConversation 202</w:t>
      </w:r>
      <w:r>
        <w:t>3</w:t>
      </w:r>
      <w:r w:rsidRPr="00256550">
        <w:t xml:space="preserve"> campaign.</w:t>
      </w:r>
    </w:p>
    <w:p w14:paraId="3E0848F6" w14:textId="77777777" w:rsidR="00C43623" w:rsidRPr="00C43623" w:rsidRDefault="00C43623" w:rsidP="00C43623">
      <w:pPr>
        <w:spacing w:after="0"/>
        <w:rPr>
          <w:rFonts w:eastAsia="Calibri" w:cs="Arial"/>
          <w:color w:val="auto"/>
          <w:lang w:eastAsia="en-GB"/>
        </w:rPr>
      </w:pPr>
    </w:p>
    <w:p w14:paraId="0D78D601" w14:textId="56CB65E6" w:rsidR="00256550" w:rsidRDefault="00256550" w:rsidP="00256550">
      <w:pPr>
        <w:rPr>
          <w:b/>
        </w:rPr>
      </w:pPr>
      <w:r w:rsidRPr="00256550">
        <w:t xml:space="preserve">The survey was distributed to the </w:t>
      </w:r>
      <w:r w:rsidR="00C43623">
        <w:t>AHP</w:t>
      </w:r>
      <w:r w:rsidRPr="00256550">
        <w:t xml:space="preserve"> workforce via social media channels</w:t>
      </w:r>
      <w:r w:rsidR="00C43623">
        <w:t xml:space="preserve"> before AHP Day 2022</w:t>
      </w:r>
      <w:r w:rsidRPr="00256550">
        <w:t xml:space="preserve">. Although, targeted at </w:t>
      </w:r>
      <w:r w:rsidR="00C43623">
        <w:t>AHPs</w:t>
      </w:r>
      <w:r w:rsidRPr="00256550">
        <w:t xml:space="preserve">, the survey could be completed by </w:t>
      </w:r>
      <w:proofErr w:type="gramStart"/>
      <w:r w:rsidRPr="00256550">
        <w:t>anyone</w:t>
      </w:r>
      <w:proofErr w:type="gramEnd"/>
      <w:r w:rsidRPr="00256550">
        <w:t xml:space="preserve"> and it was available from </w:t>
      </w:r>
      <w:r w:rsidR="00C43623">
        <w:t>11</w:t>
      </w:r>
      <w:r w:rsidR="00C43623" w:rsidRPr="00C43623">
        <w:rPr>
          <w:vertAlign w:val="superscript"/>
        </w:rPr>
        <w:t>th</w:t>
      </w:r>
      <w:r w:rsidR="00C43623">
        <w:t xml:space="preserve"> October 2022</w:t>
      </w:r>
      <w:r w:rsidRPr="00256550">
        <w:t xml:space="preserve"> to 21st </w:t>
      </w:r>
      <w:r w:rsidR="00C43623">
        <w:t>October</w:t>
      </w:r>
      <w:r w:rsidRPr="00256550">
        <w:t xml:space="preserve"> 202</w:t>
      </w:r>
      <w:r w:rsidR="00C43623">
        <w:t>2</w:t>
      </w:r>
      <w:r w:rsidRPr="00256550">
        <w:t xml:space="preserve">. In this time there were </w:t>
      </w:r>
      <w:r w:rsidR="00C43623">
        <w:t>120</w:t>
      </w:r>
      <w:r w:rsidRPr="00256550">
        <w:t xml:space="preserve"> responses.</w:t>
      </w:r>
    </w:p>
    <w:p w14:paraId="276EDE06" w14:textId="4A1AC697" w:rsidR="00350332" w:rsidRPr="009D240F" w:rsidRDefault="00256550" w:rsidP="00256550">
      <w:pPr>
        <w:pStyle w:val="Heading2"/>
      </w:pPr>
      <w:bookmarkStart w:id="3" w:name="_Toc55480220"/>
      <w:r>
        <w:t>Key takeaway points</w:t>
      </w:r>
      <w:bookmarkEnd w:id="3"/>
    </w:p>
    <w:p w14:paraId="016C0296" w14:textId="77777777" w:rsidR="00256550" w:rsidRPr="00256550" w:rsidRDefault="00256550" w:rsidP="0016608D">
      <w:pPr>
        <w:rPr>
          <w:b/>
        </w:rPr>
      </w:pPr>
      <w:bookmarkStart w:id="4" w:name="_Toc55393570"/>
      <w:proofErr w:type="gramStart"/>
      <w:r w:rsidRPr="00256550">
        <w:t>The majority of</w:t>
      </w:r>
      <w:proofErr w:type="gramEnd"/>
      <w:r w:rsidRPr="00256550">
        <w:t xml:space="preserve"> respondents do not feel that they have a good understanding of genomics.</w:t>
      </w:r>
      <w:bookmarkEnd w:id="4"/>
    </w:p>
    <w:p w14:paraId="27ABD397" w14:textId="77777777" w:rsidR="00256550" w:rsidRPr="00256550" w:rsidRDefault="00256550" w:rsidP="0016608D">
      <w:pPr>
        <w:rPr>
          <w:b/>
        </w:rPr>
      </w:pPr>
      <w:bookmarkStart w:id="5" w:name="_Toc55393571"/>
      <w:r w:rsidRPr="00256550">
        <w:t>Across all respondents:</w:t>
      </w:r>
      <w:bookmarkEnd w:id="5"/>
    </w:p>
    <w:p w14:paraId="05E109F3" w14:textId="2A6B2CA1" w:rsidR="00256550" w:rsidRPr="00D81B01" w:rsidRDefault="00B011A0" w:rsidP="00295455">
      <w:pPr>
        <w:pStyle w:val="ListParagraph"/>
        <w:numPr>
          <w:ilvl w:val="0"/>
          <w:numId w:val="17"/>
        </w:numPr>
        <w:ind w:left="714" w:hanging="357"/>
        <w:contextualSpacing w:val="0"/>
        <w:rPr>
          <w:rStyle w:val="SubtleEmphasis"/>
        </w:rPr>
      </w:pPr>
      <w:bookmarkStart w:id="6" w:name="_Toc55393572"/>
      <w:r>
        <w:rPr>
          <w:rStyle w:val="SubtleEmphasis"/>
        </w:rPr>
        <w:t>Only 20% view genomics as part of their future career plans 59% don’t know. Of the 18% who don’t see genomics as part of their future career plans 3 are retiring, 5 don’t see the relevance and 2 would like more education.</w:t>
      </w:r>
      <w:bookmarkEnd w:id="6"/>
    </w:p>
    <w:p w14:paraId="25474FD6" w14:textId="217F4E51" w:rsidR="00256550" w:rsidRPr="00D81B01" w:rsidRDefault="00B011A0" w:rsidP="00295455">
      <w:pPr>
        <w:pStyle w:val="ListParagraph"/>
        <w:numPr>
          <w:ilvl w:val="0"/>
          <w:numId w:val="17"/>
        </w:numPr>
        <w:ind w:left="714" w:hanging="357"/>
        <w:contextualSpacing w:val="0"/>
        <w:rPr>
          <w:rStyle w:val="SubtleEmphasis"/>
        </w:rPr>
      </w:pPr>
      <w:r>
        <w:rPr>
          <w:rStyle w:val="SubtleEmphasis"/>
        </w:rPr>
        <w:t>The majority (71%) have not come across genomics in their current role.</w:t>
      </w:r>
    </w:p>
    <w:p w14:paraId="3BCE8871" w14:textId="6C58A8AE" w:rsidR="00256550" w:rsidRPr="00D81B01" w:rsidRDefault="00256550" w:rsidP="00295455">
      <w:pPr>
        <w:pStyle w:val="ListParagraph"/>
        <w:numPr>
          <w:ilvl w:val="0"/>
          <w:numId w:val="17"/>
        </w:numPr>
        <w:ind w:left="714" w:hanging="357"/>
        <w:contextualSpacing w:val="0"/>
        <w:rPr>
          <w:rStyle w:val="SubtleEmphasis"/>
        </w:rPr>
      </w:pPr>
      <w:bookmarkStart w:id="7" w:name="_Toc55393574"/>
      <w:r w:rsidRPr="00D81B01">
        <w:rPr>
          <w:rStyle w:val="SubtleEmphasis"/>
        </w:rPr>
        <w:t xml:space="preserve">The majority </w:t>
      </w:r>
      <w:r w:rsidR="00B011A0">
        <w:rPr>
          <w:rStyle w:val="SubtleEmphasis"/>
        </w:rPr>
        <w:t>(90%) don’t feel they have a good understanding of genomics.</w:t>
      </w:r>
      <w:bookmarkEnd w:id="7"/>
    </w:p>
    <w:p w14:paraId="3B72147E" w14:textId="77777777" w:rsidR="00256550" w:rsidRPr="00256550" w:rsidRDefault="00256550" w:rsidP="0016608D">
      <w:pPr>
        <w:rPr>
          <w:b/>
        </w:rPr>
      </w:pPr>
      <w:bookmarkStart w:id="8" w:name="_Toc55393578"/>
      <w:r w:rsidRPr="00256550">
        <w:t>Of those who do not feel they have a good understanding of genomics:</w:t>
      </w:r>
      <w:bookmarkEnd w:id="8"/>
    </w:p>
    <w:p w14:paraId="2288F1FA" w14:textId="53B8BFC6" w:rsidR="00256550" w:rsidRDefault="00256550" w:rsidP="00295455">
      <w:pPr>
        <w:pStyle w:val="ListParagraph"/>
        <w:numPr>
          <w:ilvl w:val="0"/>
          <w:numId w:val="17"/>
        </w:numPr>
        <w:ind w:left="714" w:hanging="357"/>
        <w:contextualSpacing w:val="0"/>
        <w:rPr>
          <w:rStyle w:val="SubtleEmphasis"/>
        </w:rPr>
      </w:pPr>
      <w:bookmarkStart w:id="9" w:name="_Toc55393579"/>
      <w:r w:rsidRPr="00295455">
        <w:rPr>
          <w:rStyle w:val="SubtleEmphasis"/>
        </w:rPr>
        <w:t xml:space="preserve">The most common reason for not having a good understanding of genomics is that </w:t>
      </w:r>
      <w:r w:rsidR="00B011A0">
        <w:rPr>
          <w:rStyle w:val="SubtleEmphasis"/>
        </w:rPr>
        <w:t>they haven’t heard of it or don’t know what it is.</w:t>
      </w:r>
      <w:bookmarkEnd w:id="9"/>
    </w:p>
    <w:p w14:paraId="71A1FA13" w14:textId="079CD8E8" w:rsidR="00B011A0" w:rsidRPr="00295455" w:rsidRDefault="00B011A0" w:rsidP="00295455">
      <w:pPr>
        <w:pStyle w:val="ListParagraph"/>
        <w:numPr>
          <w:ilvl w:val="0"/>
          <w:numId w:val="17"/>
        </w:numPr>
        <w:ind w:left="714" w:hanging="357"/>
        <w:contextualSpacing w:val="0"/>
        <w:rPr>
          <w:rStyle w:val="SubtleEmphasis"/>
        </w:rPr>
      </w:pPr>
      <w:r>
        <w:rPr>
          <w:rStyle w:val="SubtleEmphasis"/>
        </w:rPr>
        <w:t>Other reasons include not having sufficient time to learn something new or not having sufficient information / training on genomics.</w:t>
      </w:r>
    </w:p>
    <w:p w14:paraId="7AB7D33E" w14:textId="13083A03" w:rsidR="00256550" w:rsidRPr="00295455" w:rsidRDefault="00256550" w:rsidP="00295455">
      <w:pPr>
        <w:pStyle w:val="ListParagraph"/>
        <w:numPr>
          <w:ilvl w:val="0"/>
          <w:numId w:val="17"/>
        </w:numPr>
        <w:ind w:left="714" w:hanging="357"/>
        <w:contextualSpacing w:val="0"/>
        <w:rPr>
          <w:rStyle w:val="SubtleEmphasis"/>
        </w:rPr>
      </w:pPr>
      <w:bookmarkStart w:id="10" w:name="_Toc55393580"/>
      <w:r w:rsidRPr="00295455">
        <w:rPr>
          <w:rStyle w:val="SubtleEmphasis"/>
        </w:rPr>
        <w:t>Easily the biggest barrier to learning more about genomics is time, followed by a perceived lack of relevance</w:t>
      </w:r>
      <w:r w:rsidR="00B011A0">
        <w:rPr>
          <w:rStyle w:val="SubtleEmphasis"/>
        </w:rPr>
        <w:t xml:space="preserve"> or training opportunities</w:t>
      </w:r>
      <w:r w:rsidRPr="00295455">
        <w:rPr>
          <w:rStyle w:val="SubtleEmphasis"/>
        </w:rPr>
        <w:t>.</w:t>
      </w:r>
      <w:bookmarkEnd w:id="10"/>
    </w:p>
    <w:p w14:paraId="792FE00A" w14:textId="21340C45" w:rsidR="00256550" w:rsidRPr="00295455" w:rsidRDefault="00256550" w:rsidP="00295455">
      <w:pPr>
        <w:pStyle w:val="ListParagraph"/>
        <w:numPr>
          <w:ilvl w:val="0"/>
          <w:numId w:val="17"/>
        </w:numPr>
        <w:ind w:left="714" w:hanging="357"/>
        <w:contextualSpacing w:val="0"/>
        <w:rPr>
          <w:rStyle w:val="SubtleEmphasis"/>
        </w:rPr>
      </w:pPr>
      <w:bookmarkStart w:id="11" w:name="_Toc55393581"/>
      <w:r w:rsidRPr="00295455">
        <w:rPr>
          <w:rStyle w:val="SubtleEmphasis"/>
        </w:rPr>
        <w:t xml:space="preserve">What would encourage this group to find out more about genomics is </w:t>
      </w:r>
      <w:r w:rsidR="002275A6" w:rsidRPr="00295455">
        <w:rPr>
          <w:rStyle w:val="SubtleEmphasis"/>
        </w:rPr>
        <w:t>“If it became part of my role”</w:t>
      </w:r>
      <w:r w:rsidR="002275A6">
        <w:rPr>
          <w:rStyle w:val="SubtleEmphasis"/>
        </w:rPr>
        <w:t xml:space="preserve"> followed by</w:t>
      </w:r>
      <w:r w:rsidR="002275A6" w:rsidRPr="00295455">
        <w:rPr>
          <w:rStyle w:val="SubtleEmphasis"/>
        </w:rPr>
        <w:t xml:space="preserve"> </w:t>
      </w:r>
      <w:r w:rsidRPr="00295455">
        <w:rPr>
          <w:rStyle w:val="SubtleEmphasis"/>
        </w:rPr>
        <w:t>“If I had more study/CPD time”, and “My line manager asked me to/part of my CPD”</w:t>
      </w:r>
      <w:bookmarkEnd w:id="11"/>
      <w:r w:rsidR="002275A6">
        <w:rPr>
          <w:rStyle w:val="SubtleEmphasis"/>
        </w:rPr>
        <w:t xml:space="preserve"> or recommendation from a friend / colleague.</w:t>
      </w:r>
    </w:p>
    <w:p w14:paraId="3CB2DCD7" w14:textId="0267B453" w:rsidR="00256550" w:rsidRPr="00295455" w:rsidRDefault="00256550" w:rsidP="00295455">
      <w:pPr>
        <w:pStyle w:val="ListParagraph"/>
        <w:numPr>
          <w:ilvl w:val="0"/>
          <w:numId w:val="17"/>
        </w:numPr>
        <w:ind w:left="714" w:hanging="357"/>
        <w:contextualSpacing w:val="0"/>
        <w:rPr>
          <w:rStyle w:val="SubtleEmphasis"/>
        </w:rPr>
      </w:pPr>
      <w:bookmarkStart w:id="12" w:name="_Toc55393582"/>
      <w:r w:rsidRPr="00295455">
        <w:rPr>
          <w:rStyle w:val="SubtleEmphasis"/>
        </w:rPr>
        <w:lastRenderedPageBreak/>
        <w:t xml:space="preserve">Preferences for methods of learning more about genomics (if all barriers were removed) were </w:t>
      </w:r>
      <w:proofErr w:type="gramStart"/>
      <w:r w:rsidRPr="00295455">
        <w:rPr>
          <w:rStyle w:val="SubtleEmphasis"/>
        </w:rPr>
        <w:t>fairly evenly</w:t>
      </w:r>
      <w:proofErr w:type="gramEnd"/>
      <w:r w:rsidRPr="00295455">
        <w:rPr>
          <w:rStyle w:val="SubtleEmphasis"/>
        </w:rPr>
        <w:t xml:space="preserve"> spread, with the majority of respondents selecting</w:t>
      </w:r>
      <w:r w:rsidR="002275A6">
        <w:rPr>
          <w:rStyle w:val="SubtleEmphasis"/>
        </w:rPr>
        <w:t xml:space="preserve"> short films and resources tailored to my area of the workforce, free short courses and study days or masterclass events I could join</w:t>
      </w:r>
      <w:r w:rsidRPr="00295455">
        <w:rPr>
          <w:rStyle w:val="SubtleEmphasis"/>
        </w:rPr>
        <w:t>.</w:t>
      </w:r>
      <w:bookmarkEnd w:id="12"/>
      <w:r w:rsidR="002275A6">
        <w:rPr>
          <w:rStyle w:val="SubtleEmphasis"/>
        </w:rPr>
        <w:t xml:space="preserve"> Others also chose funded taught courses delivered virtually </w:t>
      </w:r>
      <w:proofErr w:type="spellStart"/>
      <w:r w:rsidR="002275A6">
        <w:rPr>
          <w:rStyle w:val="SubtleEmphasis"/>
        </w:rPr>
        <w:t>abd</w:t>
      </w:r>
      <w:proofErr w:type="spellEnd"/>
      <w:r w:rsidR="002275A6">
        <w:rPr>
          <w:rStyle w:val="SubtleEmphasis"/>
        </w:rPr>
        <w:t xml:space="preserve"> face to face study days or masterclass events in my region.</w:t>
      </w:r>
    </w:p>
    <w:p w14:paraId="34CEEBAA" w14:textId="38269A1A" w:rsidR="00256550" w:rsidRPr="00295455" w:rsidRDefault="00256550" w:rsidP="00295455">
      <w:pPr>
        <w:pStyle w:val="ListParagraph"/>
        <w:numPr>
          <w:ilvl w:val="0"/>
          <w:numId w:val="17"/>
        </w:numPr>
        <w:ind w:left="714" w:hanging="357"/>
        <w:contextualSpacing w:val="0"/>
        <w:rPr>
          <w:rStyle w:val="SubtleEmphasis"/>
        </w:rPr>
      </w:pPr>
      <w:bookmarkStart w:id="13" w:name="_Toc55393583"/>
      <w:r w:rsidRPr="00295455">
        <w:rPr>
          <w:rStyle w:val="SubtleEmphasis"/>
        </w:rPr>
        <w:t>The most popular communication channels for finding out more information about genomics were “</w:t>
      </w:r>
      <w:r w:rsidR="002275A6">
        <w:rPr>
          <w:rStyle w:val="SubtleEmphasis"/>
        </w:rPr>
        <w:t xml:space="preserve">Conferences and specialist events, followed by “Education or </w:t>
      </w:r>
      <w:r w:rsidRPr="00295455">
        <w:rPr>
          <w:rStyle w:val="SubtleEmphasis"/>
        </w:rPr>
        <w:t xml:space="preserve">training lead in my hospital/trust/practice”, </w:t>
      </w:r>
      <w:r w:rsidR="002275A6">
        <w:rPr>
          <w:rStyle w:val="SubtleEmphasis"/>
        </w:rPr>
        <w:t>with</w:t>
      </w:r>
      <w:r w:rsidRPr="00295455">
        <w:rPr>
          <w:rStyle w:val="SubtleEmphasis"/>
        </w:rPr>
        <w:t xml:space="preserve"> “Email/newsletters”,</w:t>
      </w:r>
      <w:r w:rsidR="002275A6">
        <w:rPr>
          <w:rStyle w:val="SubtleEmphasis"/>
        </w:rPr>
        <w:t xml:space="preserve"> “Twitter feed”, “Google”, “Podcasts”</w:t>
      </w:r>
      <w:r w:rsidRPr="00295455">
        <w:rPr>
          <w:rStyle w:val="SubtleEmphasis"/>
        </w:rPr>
        <w:t xml:space="preserve"> </w:t>
      </w:r>
      <w:r w:rsidR="002275A6">
        <w:rPr>
          <w:rStyle w:val="SubtleEmphasis"/>
        </w:rPr>
        <w:t xml:space="preserve">and </w:t>
      </w:r>
      <w:r w:rsidRPr="00295455">
        <w:rPr>
          <w:rStyle w:val="SubtleEmphasis"/>
        </w:rPr>
        <w:t xml:space="preserve">“Word of mouth recommendation from colleague or friends” </w:t>
      </w:r>
      <w:r w:rsidR="002275A6">
        <w:rPr>
          <w:rStyle w:val="SubtleEmphasis"/>
        </w:rPr>
        <w:t>all scoring highly. “Leaflets or posters in the workplace”, “LinkedIn”, “Facebook feed” and “</w:t>
      </w:r>
      <w:proofErr w:type="spellStart"/>
      <w:r w:rsidR="002275A6">
        <w:rPr>
          <w:rStyle w:val="SubtleEmphasis"/>
        </w:rPr>
        <w:t>Whatsap</w:t>
      </w:r>
      <w:proofErr w:type="spellEnd"/>
      <w:r w:rsidR="002275A6">
        <w:rPr>
          <w:rStyle w:val="SubtleEmphasis"/>
        </w:rPr>
        <w:t xml:space="preserve"> groups”, </w:t>
      </w:r>
      <w:r w:rsidRPr="00295455">
        <w:rPr>
          <w:rStyle w:val="SubtleEmphasis"/>
        </w:rPr>
        <w:t>were the least likely to be selected by respondents.</w:t>
      </w:r>
      <w:bookmarkEnd w:id="13"/>
    </w:p>
    <w:p w14:paraId="664E9B3C" w14:textId="53010D94" w:rsidR="00350332" w:rsidRPr="003C6A32" w:rsidRDefault="00256550" w:rsidP="00256550">
      <w:pPr>
        <w:pStyle w:val="Heading2"/>
      </w:pPr>
      <w:bookmarkStart w:id="14" w:name="_Toc55480221"/>
      <w:r>
        <w:t>Recommendations</w:t>
      </w:r>
      <w:bookmarkEnd w:id="14"/>
    </w:p>
    <w:p w14:paraId="136D218E" w14:textId="77777777" w:rsidR="00256550" w:rsidRPr="00256550" w:rsidRDefault="00256550" w:rsidP="007A1D2F">
      <w:pPr>
        <w:rPr>
          <w:b/>
        </w:rPr>
      </w:pPr>
      <w:bookmarkStart w:id="15" w:name="_Toc55393591"/>
      <w:r w:rsidRPr="00256550">
        <w:t>Based on the responses to the survey there are four key areas to be addressed:</w:t>
      </w:r>
      <w:bookmarkEnd w:id="15"/>
    </w:p>
    <w:p w14:paraId="5CACF19E" w14:textId="4CC9CF09" w:rsidR="00256550" w:rsidRPr="007A1D2F" w:rsidRDefault="00256550" w:rsidP="007A1D2F">
      <w:pPr>
        <w:pStyle w:val="ListParagraph"/>
        <w:numPr>
          <w:ilvl w:val="0"/>
          <w:numId w:val="19"/>
        </w:numPr>
        <w:ind w:left="714" w:hanging="357"/>
        <w:contextualSpacing w:val="0"/>
        <w:rPr>
          <w:b/>
        </w:rPr>
      </w:pPr>
      <w:bookmarkStart w:id="16" w:name="_Toc55393592"/>
      <w:r w:rsidRPr="00256550">
        <w:t>What is genomics, for those who do not know what it is.</w:t>
      </w:r>
      <w:bookmarkEnd w:id="16"/>
    </w:p>
    <w:p w14:paraId="71BE1A9B" w14:textId="6E68C621" w:rsidR="00256550" w:rsidRPr="007A1D2F" w:rsidRDefault="00BA08A8" w:rsidP="007A1D2F">
      <w:pPr>
        <w:pStyle w:val="ListParagraph"/>
        <w:numPr>
          <w:ilvl w:val="0"/>
          <w:numId w:val="19"/>
        </w:numPr>
        <w:ind w:left="714" w:hanging="357"/>
        <w:contextualSpacing w:val="0"/>
        <w:rPr>
          <w:b/>
        </w:rPr>
      </w:pPr>
      <w:bookmarkStart w:id="17" w:name="_Toc55393593"/>
      <w:r>
        <w:t xml:space="preserve">Genomics is not relevant for </w:t>
      </w:r>
      <w:r w:rsidRPr="00BA08A8">
        <w:rPr>
          <w:u w:val="single"/>
        </w:rPr>
        <w:t>all</w:t>
      </w:r>
      <w:r>
        <w:t xml:space="preserve"> AHP roles. Identify those it is relevant for and outline h</w:t>
      </w:r>
      <w:r w:rsidR="00256550" w:rsidRPr="00256550">
        <w:t>ow genomics is relevant</w:t>
      </w:r>
      <w:bookmarkEnd w:id="17"/>
      <w:r>
        <w:t xml:space="preserve"> using case studies.</w:t>
      </w:r>
    </w:p>
    <w:p w14:paraId="250F8ED7" w14:textId="1CEDAEC9" w:rsidR="00256550" w:rsidRPr="007A1D2F" w:rsidRDefault="00256550" w:rsidP="007A1D2F">
      <w:pPr>
        <w:pStyle w:val="ListParagraph"/>
        <w:numPr>
          <w:ilvl w:val="0"/>
          <w:numId w:val="19"/>
        </w:numPr>
        <w:ind w:left="714" w:hanging="357"/>
        <w:contextualSpacing w:val="0"/>
        <w:rPr>
          <w:b/>
        </w:rPr>
      </w:pPr>
      <w:bookmarkStart w:id="18" w:name="_Toc55393594"/>
      <w:r w:rsidRPr="00256550">
        <w:t>Outline the short</w:t>
      </w:r>
      <w:r w:rsidR="00BA08A8">
        <w:t xml:space="preserve"> introductory</w:t>
      </w:r>
      <w:r w:rsidRPr="00256550">
        <w:t xml:space="preserve"> learning opportunities are available, and specify what “short” means, for those who feel that they don’t have the time to learn.</w:t>
      </w:r>
      <w:bookmarkEnd w:id="18"/>
    </w:p>
    <w:p w14:paraId="60E7A28C" w14:textId="1BC94E00" w:rsidR="00256550" w:rsidRPr="007A1D2F" w:rsidRDefault="00256550" w:rsidP="007A1D2F">
      <w:pPr>
        <w:pStyle w:val="ListParagraph"/>
        <w:numPr>
          <w:ilvl w:val="0"/>
          <w:numId w:val="19"/>
        </w:numPr>
        <w:ind w:left="714" w:hanging="357"/>
        <w:contextualSpacing w:val="0"/>
        <w:rPr>
          <w:b/>
        </w:rPr>
      </w:pPr>
      <w:bookmarkStart w:id="19" w:name="_Toc55393595"/>
      <w:r w:rsidRPr="00256550">
        <w:t>Promote introductory/beginners level learning that has been undertaken by others at a similar level, for those that think it is too difficult.</w:t>
      </w:r>
      <w:bookmarkEnd w:id="19"/>
    </w:p>
    <w:p w14:paraId="3153C9E6" w14:textId="77777777" w:rsidR="00256550" w:rsidRPr="00256550" w:rsidRDefault="00256550" w:rsidP="007A1D2F">
      <w:pPr>
        <w:rPr>
          <w:b/>
        </w:rPr>
      </w:pPr>
      <w:bookmarkStart w:id="20" w:name="_Toc55393596"/>
      <w:r w:rsidRPr="00256550">
        <w:t>A wide range of resources, including webinars, online courses, videos, seminars, workshops, and face-to-face teaching are viewed as useful for developing knowledge further. To be as accessible to as many learners as possible, it is recommended to continue to use a wide range of education methods and where possible to expand on the types of resources available, for example webinars.</w:t>
      </w:r>
      <w:bookmarkEnd w:id="20"/>
    </w:p>
    <w:p w14:paraId="76754BC0" w14:textId="77777777" w:rsidR="00256550" w:rsidRPr="00256550" w:rsidRDefault="00256550" w:rsidP="007A1D2F">
      <w:pPr>
        <w:rPr>
          <w:b/>
        </w:rPr>
      </w:pPr>
      <w:bookmarkStart w:id="21" w:name="_Toc55393597"/>
      <w:r w:rsidRPr="00256550">
        <w:t>It would also help to show how GEP resources can be used as CPPD.</w:t>
      </w:r>
      <w:bookmarkEnd w:id="21"/>
      <w:r w:rsidRPr="00256550">
        <w:t xml:space="preserve"> </w:t>
      </w:r>
    </w:p>
    <w:p w14:paraId="0CE804BB" w14:textId="77777777" w:rsidR="00256550" w:rsidRPr="00256550" w:rsidRDefault="00256550" w:rsidP="007A1D2F">
      <w:pPr>
        <w:rPr>
          <w:b/>
        </w:rPr>
      </w:pPr>
      <w:bookmarkStart w:id="22" w:name="_Toc55393598"/>
      <w:r w:rsidRPr="00256550">
        <w:t>Recommended communication methods/strategies:</w:t>
      </w:r>
      <w:bookmarkEnd w:id="22"/>
    </w:p>
    <w:p w14:paraId="3C0A36B3" w14:textId="1CA87C2E" w:rsidR="00256550" w:rsidRPr="007A1D2F" w:rsidRDefault="00256550" w:rsidP="007A1D2F">
      <w:pPr>
        <w:pStyle w:val="ListParagraph"/>
        <w:numPr>
          <w:ilvl w:val="0"/>
          <w:numId w:val="20"/>
        </w:numPr>
        <w:ind w:left="714" w:hanging="357"/>
        <w:contextualSpacing w:val="0"/>
        <w:rPr>
          <w:b/>
        </w:rPr>
      </w:pPr>
      <w:bookmarkStart w:id="23" w:name="_Toc55393599"/>
      <w:r w:rsidRPr="00256550">
        <w:t>Workplace communications (</w:t>
      </w:r>
      <w:proofErr w:type="gramStart"/>
      <w:r w:rsidRPr="00256550">
        <w:t>e.g.</w:t>
      </w:r>
      <w:proofErr w:type="gramEnd"/>
      <w:r w:rsidRPr="00256550">
        <w:t xml:space="preserve"> intranet and email) are viewed as the most effective ways of reaching colleagues to engage them in genomics education.</w:t>
      </w:r>
      <w:bookmarkEnd w:id="23"/>
      <w:r w:rsidRPr="00256550">
        <w:t xml:space="preserve"> </w:t>
      </w:r>
    </w:p>
    <w:p w14:paraId="6EE156C7" w14:textId="794616C8" w:rsidR="00256550" w:rsidRPr="007A1D2F" w:rsidRDefault="00BA08A8" w:rsidP="007A1D2F">
      <w:pPr>
        <w:pStyle w:val="ListParagraph"/>
        <w:numPr>
          <w:ilvl w:val="0"/>
          <w:numId w:val="20"/>
        </w:numPr>
        <w:ind w:left="714" w:hanging="357"/>
        <w:contextualSpacing w:val="0"/>
        <w:rPr>
          <w:b/>
        </w:rPr>
      </w:pPr>
      <w:r>
        <w:t>Attendance at relevant conferences and specialist events need to be considered.</w:t>
      </w:r>
    </w:p>
    <w:p w14:paraId="5CAE3D09" w14:textId="2B30A2C0" w:rsidR="00256550" w:rsidRPr="007A1D2F" w:rsidRDefault="00256550" w:rsidP="007A1D2F">
      <w:pPr>
        <w:pStyle w:val="ListParagraph"/>
        <w:numPr>
          <w:ilvl w:val="0"/>
          <w:numId w:val="20"/>
        </w:numPr>
        <w:ind w:left="714" w:hanging="357"/>
        <w:contextualSpacing w:val="0"/>
        <w:rPr>
          <w:b/>
        </w:rPr>
      </w:pPr>
      <w:bookmarkStart w:id="24" w:name="_Toc55393601"/>
      <w:r w:rsidRPr="00256550">
        <w:t xml:space="preserve">Social media is not considered as effective by many respondents, this is not to say it </w:t>
      </w:r>
      <w:r w:rsidR="00E01E5E" w:rsidRPr="00256550">
        <w:t>should not</w:t>
      </w:r>
      <w:r w:rsidRPr="00256550">
        <w:t xml:space="preserve"> be used, but it should not be the </w:t>
      </w:r>
      <w:proofErr w:type="gramStart"/>
      <w:r w:rsidRPr="00256550">
        <w:t>main focus</w:t>
      </w:r>
      <w:proofErr w:type="gramEnd"/>
      <w:r w:rsidRPr="00256550">
        <w:t xml:space="preserve"> of communication strategies.</w:t>
      </w:r>
      <w:bookmarkEnd w:id="24"/>
    </w:p>
    <w:p w14:paraId="7A75A966" w14:textId="77777777" w:rsidR="0074492F" w:rsidRDefault="0074492F" w:rsidP="007A1D2F">
      <w:pPr>
        <w:rPr>
          <w:rFonts w:eastAsiaTheme="majorEastAsia" w:cstheme="majorBidi"/>
          <w:b/>
          <w:color w:val="C0006A"/>
          <w:sz w:val="40"/>
          <w:szCs w:val="32"/>
        </w:rPr>
      </w:pPr>
      <w:r>
        <w:br w:type="page"/>
      </w:r>
    </w:p>
    <w:p w14:paraId="51599D3B" w14:textId="66279B61" w:rsidR="00350332" w:rsidRPr="003C6A32" w:rsidRDefault="00350332" w:rsidP="007F09F6">
      <w:pPr>
        <w:pStyle w:val="Heading1"/>
      </w:pPr>
      <w:bookmarkStart w:id="25" w:name="_Toc55480222"/>
      <w:r w:rsidRPr="003C6A32">
        <w:lastRenderedPageBreak/>
        <w:t>R</w:t>
      </w:r>
      <w:r w:rsidR="00256550">
        <w:t>esults in detail</w:t>
      </w:r>
      <w:bookmarkEnd w:id="25"/>
    </w:p>
    <w:p w14:paraId="0C3A3887" w14:textId="5684446F" w:rsidR="00D45ED7" w:rsidRPr="00D45ED7" w:rsidRDefault="008E792C" w:rsidP="00D45ED7">
      <w:pPr>
        <w:pStyle w:val="Heading2"/>
        <w:numPr>
          <w:ilvl w:val="0"/>
          <w:numId w:val="11"/>
        </w:numPr>
        <w:ind w:left="284" w:hanging="284"/>
      </w:pPr>
      <w:bookmarkStart w:id="26" w:name="_Toc55480223"/>
      <w:r>
        <w:t>The respondents</w:t>
      </w:r>
      <w:bookmarkEnd w:id="26"/>
    </w:p>
    <w:p w14:paraId="6B033969" w14:textId="77777777" w:rsidR="00D45ED7" w:rsidRDefault="00D45ED7" w:rsidP="00D45ED7"/>
    <w:p w14:paraId="264CFB3D" w14:textId="584505FA" w:rsidR="00D45ED7" w:rsidRDefault="00D45ED7" w:rsidP="00D45ED7">
      <w:r>
        <w:t>120 responses, but 19 not AHPs</w:t>
      </w:r>
    </w:p>
    <w:p w14:paraId="724F176B" w14:textId="77777777" w:rsidR="00D45ED7" w:rsidRDefault="00D45ED7" w:rsidP="00D45ED7">
      <w:r>
        <w:t>101 responses from AHPs – only analysed these responses.</w:t>
      </w:r>
    </w:p>
    <w:p w14:paraId="5F424FEB" w14:textId="77777777" w:rsidR="00D45ED7" w:rsidRPr="00D45ED7" w:rsidRDefault="00D45ED7" w:rsidP="00D45ED7">
      <w:pPr>
        <w:rPr>
          <w:b/>
          <w:bCs/>
          <w:sz w:val="28"/>
          <w:szCs w:val="28"/>
        </w:rPr>
      </w:pPr>
    </w:p>
    <w:p w14:paraId="0E00C184" w14:textId="4581C267" w:rsidR="00D45ED7" w:rsidRPr="00D45ED7" w:rsidRDefault="00D45ED7" w:rsidP="00D45ED7">
      <w:pPr>
        <w:pStyle w:val="ListParagraph"/>
        <w:numPr>
          <w:ilvl w:val="0"/>
          <w:numId w:val="11"/>
        </w:numPr>
        <w:ind w:left="284" w:hanging="284"/>
        <w:rPr>
          <w:b/>
          <w:bCs/>
          <w:color w:val="2F5496" w:themeColor="accent1" w:themeShade="BF"/>
          <w:sz w:val="28"/>
          <w:szCs w:val="28"/>
        </w:rPr>
      </w:pPr>
      <w:r w:rsidRPr="00D45ED7">
        <w:rPr>
          <w:b/>
          <w:bCs/>
          <w:color w:val="2F5496" w:themeColor="accent1" w:themeShade="BF"/>
          <w:sz w:val="28"/>
          <w:szCs w:val="28"/>
        </w:rPr>
        <w:t>Practice/career plans:</w:t>
      </w:r>
    </w:p>
    <w:p w14:paraId="4E0CA1F2" w14:textId="77777777" w:rsidR="00D45ED7" w:rsidRDefault="00D45ED7" w:rsidP="00D45ED7">
      <w:r>
        <w:t>Do you see genomics as part of your future career plans?</w:t>
      </w:r>
    </w:p>
    <w:p w14:paraId="55AD9535" w14:textId="77777777" w:rsidR="00D45ED7" w:rsidRDefault="00D45ED7" w:rsidP="00D45ED7">
      <w:r>
        <w:t>•</w:t>
      </w:r>
      <w:r>
        <w:tab/>
        <w:t>Yes – 22 (21.8%)</w:t>
      </w:r>
    </w:p>
    <w:p w14:paraId="7F41F95A" w14:textId="77777777" w:rsidR="00D45ED7" w:rsidRDefault="00D45ED7" w:rsidP="00D45ED7">
      <w:r>
        <w:t>•</w:t>
      </w:r>
      <w:r>
        <w:tab/>
        <w:t>No – 19 (18.8%)</w:t>
      </w:r>
    </w:p>
    <w:p w14:paraId="2107EF81" w14:textId="77777777" w:rsidR="00D45ED7" w:rsidRDefault="00D45ED7" w:rsidP="00D45ED7">
      <w:r>
        <w:t>o</w:t>
      </w:r>
      <w:r>
        <w:tab/>
        <w:t>3 retiring</w:t>
      </w:r>
    </w:p>
    <w:p w14:paraId="487BDA71" w14:textId="77777777" w:rsidR="00D45ED7" w:rsidRDefault="00D45ED7" w:rsidP="00D45ED7">
      <w:r>
        <w:t>o</w:t>
      </w:r>
      <w:r>
        <w:tab/>
        <w:t>5 don’t see relevance</w:t>
      </w:r>
    </w:p>
    <w:p w14:paraId="5277EBD4" w14:textId="77777777" w:rsidR="00D45ED7" w:rsidRDefault="00D45ED7" w:rsidP="00D45ED7">
      <w:r>
        <w:t>o</w:t>
      </w:r>
      <w:r>
        <w:tab/>
        <w:t>2 want education</w:t>
      </w:r>
    </w:p>
    <w:p w14:paraId="5D9F087E" w14:textId="54FE5265" w:rsidR="00D45ED7" w:rsidRDefault="00D45ED7" w:rsidP="00D45ED7">
      <w:r>
        <w:t>•</w:t>
      </w:r>
      <w:r>
        <w:tab/>
        <w:t>Don’t know – 60 (59.4%)</w:t>
      </w:r>
    </w:p>
    <w:p w14:paraId="3BABBF0A" w14:textId="77777777" w:rsidR="007B39D0" w:rsidRDefault="007B39D0" w:rsidP="00D45ED7"/>
    <w:p w14:paraId="3915B9DE" w14:textId="77777777" w:rsidR="00D45ED7" w:rsidRDefault="00D45ED7" w:rsidP="00D45ED7">
      <w:r>
        <w:t>Have you come across genomics in your current role?</w:t>
      </w:r>
    </w:p>
    <w:p w14:paraId="1188494D" w14:textId="77777777" w:rsidR="00D45ED7" w:rsidRDefault="00D45ED7" w:rsidP="00D45ED7">
      <w:r>
        <w:t>•</w:t>
      </w:r>
      <w:r>
        <w:tab/>
        <w:t>Yes – 29 (28.7%)</w:t>
      </w:r>
    </w:p>
    <w:p w14:paraId="3470C5AC" w14:textId="77777777" w:rsidR="00D45ED7" w:rsidRDefault="00D45ED7" w:rsidP="00D45ED7">
      <w:r>
        <w:t>•</w:t>
      </w:r>
      <w:r>
        <w:tab/>
        <w:t>No – 72 (71.3%)</w:t>
      </w:r>
    </w:p>
    <w:p w14:paraId="655C21E3" w14:textId="77777777" w:rsidR="00D45ED7" w:rsidRDefault="00D45ED7" w:rsidP="00D45ED7"/>
    <w:p w14:paraId="1A8CE978" w14:textId="0CD1776C" w:rsidR="00D45ED7" w:rsidRPr="00EE6AFB" w:rsidRDefault="00D45ED7" w:rsidP="00EE6AFB">
      <w:pPr>
        <w:pStyle w:val="ListParagraph"/>
        <w:numPr>
          <w:ilvl w:val="0"/>
          <w:numId w:val="11"/>
        </w:numPr>
        <w:ind w:left="284" w:hanging="284"/>
        <w:rPr>
          <w:b/>
          <w:bCs/>
          <w:color w:val="2F5496" w:themeColor="accent1" w:themeShade="BF"/>
          <w:sz w:val="28"/>
          <w:szCs w:val="28"/>
        </w:rPr>
      </w:pPr>
      <w:r w:rsidRPr="00EE6AFB">
        <w:rPr>
          <w:b/>
          <w:bCs/>
          <w:color w:val="2F5496" w:themeColor="accent1" w:themeShade="BF"/>
          <w:sz w:val="28"/>
          <w:szCs w:val="28"/>
        </w:rPr>
        <w:t>Genomic understanding:</w:t>
      </w:r>
    </w:p>
    <w:p w14:paraId="2AE55891" w14:textId="77777777" w:rsidR="00D45ED7" w:rsidRDefault="00D45ED7" w:rsidP="00D45ED7">
      <w:r>
        <w:t>Do you feel you have a good understanding of genomics?</w:t>
      </w:r>
    </w:p>
    <w:p w14:paraId="3B838074" w14:textId="77777777" w:rsidR="00D45ED7" w:rsidRDefault="00D45ED7" w:rsidP="00D45ED7">
      <w:r>
        <w:t>•</w:t>
      </w:r>
      <w:r>
        <w:tab/>
        <w:t>Yes – 10 (9.9%)</w:t>
      </w:r>
    </w:p>
    <w:p w14:paraId="3EE3AA72" w14:textId="38B4116D" w:rsidR="00D45ED7" w:rsidRDefault="00D45ED7" w:rsidP="00D45ED7">
      <w:r>
        <w:t>•</w:t>
      </w:r>
      <w:r>
        <w:tab/>
        <w:t>No – 91 (90.1%)</w:t>
      </w:r>
    </w:p>
    <w:p w14:paraId="6F0D4C66" w14:textId="77777777" w:rsidR="00EE6AFB" w:rsidRDefault="00EE6AFB" w:rsidP="00D45ED7"/>
    <w:p w14:paraId="3F0EBC1E" w14:textId="77777777" w:rsidR="00D45ED7" w:rsidRDefault="00D45ED7" w:rsidP="00D45ED7">
      <w:r>
        <w:t>If you answered no to “Do you feel you have a good understanding of genomics?”, what is the reason?</w:t>
      </w:r>
    </w:p>
    <w:p w14:paraId="3353A989" w14:textId="77777777" w:rsidR="00D45ED7" w:rsidRDefault="00D45ED7" w:rsidP="00D45ED7">
      <w:r>
        <w:t>•</w:t>
      </w:r>
      <w:r>
        <w:tab/>
        <w:t>Not heard of genomics/don’t know what it is – 23 (25.3% of Nos)</w:t>
      </w:r>
    </w:p>
    <w:p w14:paraId="2B9BB00F" w14:textId="77777777" w:rsidR="00D45ED7" w:rsidRDefault="00D45ED7" w:rsidP="00D45ED7">
      <w:r>
        <w:t>•</w:t>
      </w:r>
      <w:r>
        <w:tab/>
        <w:t>Don't have enough time to learn anything new – 15 (16.5% of Nos)</w:t>
      </w:r>
    </w:p>
    <w:p w14:paraId="0EBDE746" w14:textId="77777777" w:rsidR="00D45ED7" w:rsidRDefault="00D45ED7" w:rsidP="00D45ED7">
      <w:r>
        <w:t>•</w:t>
      </w:r>
      <w:r>
        <w:tab/>
        <w:t>Not received training/information – 13 (14.3% of Nos)</w:t>
      </w:r>
    </w:p>
    <w:p w14:paraId="265E2845" w14:textId="77777777" w:rsidR="00D45ED7" w:rsidRDefault="00D45ED7" w:rsidP="00D45ED7">
      <w:r>
        <w:t>•</w:t>
      </w:r>
      <w:r>
        <w:tab/>
        <w:t>Not on their radar – 13 (14.3% of Nos)</w:t>
      </w:r>
    </w:p>
    <w:p w14:paraId="053BAF9E" w14:textId="77777777" w:rsidR="00D45ED7" w:rsidRDefault="00D45ED7" w:rsidP="00D45ED7">
      <w:r>
        <w:t>•</w:t>
      </w:r>
      <w:r>
        <w:tab/>
        <w:t>Feel that it's too challenging a subject to learn about – 8 (8.8% of Nos)</w:t>
      </w:r>
    </w:p>
    <w:p w14:paraId="5DCCFDFD" w14:textId="77777777" w:rsidR="00D45ED7" w:rsidRDefault="00D45ED7" w:rsidP="00D45ED7">
      <w:r>
        <w:lastRenderedPageBreak/>
        <w:t>•</w:t>
      </w:r>
      <w:r>
        <w:tab/>
        <w:t>Feel that is not relevant to their role – 7 (7.7% of Nos)</w:t>
      </w:r>
    </w:p>
    <w:p w14:paraId="1C38B897" w14:textId="77777777" w:rsidR="00D45ED7" w:rsidRDefault="00D45ED7" w:rsidP="00D45ED7">
      <w:r>
        <w:t>•</w:t>
      </w:r>
      <w:r>
        <w:tab/>
        <w:t>Know something, but not enough for a good understanding – 6 (6.6% of Nos)</w:t>
      </w:r>
    </w:p>
    <w:p w14:paraId="470E3EFD" w14:textId="77777777" w:rsidR="00D45ED7" w:rsidRDefault="00D45ED7" w:rsidP="00D45ED7">
      <w:r>
        <w:t>•</w:t>
      </w:r>
      <w:r>
        <w:tab/>
        <w:t>Not something that is of interest to them – 4 (4.4%)</w:t>
      </w:r>
    </w:p>
    <w:p w14:paraId="08934A5A" w14:textId="77777777" w:rsidR="00D45ED7" w:rsidRDefault="00D45ED7" w:rsidP="00D45ED7"/>
    <w:p w14:paraId="15981B64" w14:textId="2102516A" w:rsidR="00D45ED7" w:rsidRPr="00EE6AFB" w:rsidRDefault="00D45ED7" w:rsidP="00EE6AFB">
      <w:pPr>
        <w:pStyle w:val="ListParagraph"/>
        <w:numPr>
          <w:ilvl w:val="0"/>
          <w:numId w:val="11"/>
        </w:numPr>
        <w:ind w:left="284" w:hanging="284"/>
        <w:rPr>
          <w:b/>
          <w:bCs/>
          <w:color w:val="2F5496" w:themeColor="accent1" w:themeShade="BF"/>
          <w:sz w:val="28"/>
          <w:szCs w:val="28"/>
        </w:rPr>
      </w:pPr>
      <w:r w:rsidRPr="00EE6AFB">
        <w:rPr>
          <w:b/>
          <w:bCs/>
          <w:color w:val="2F5496" w:themeColor="accent1" w:themeShade="BF"/>
          <w:sz w:val="28"/>
          <w:szCs w:val="28"/>
        </w:rPr>
        <w:t>Learning more:</w:t>
      </w:r>
    </w:p>
    <w:p w14:paraId="075F83C1" w14:textId="77777777" w:rsidR="00D45ED7" w:rsidRDefault="00D45ED7" w:rsidP="00D45ED7">
      <w:r>
        <w:t>Barriers to learning more about genomics:</w:t>
      </w:r>
    </w:p>
    <w:p w14:paraId="3C0ED58B" w14:textId="6271E8C3" w:rsidR="00D45ED7" w:rsidRDefault="007B39D0" w:rsidP="007B39D0">
      <w:pPr>
        <w:jc w:val="center"/>
      </w:pPr>
      <w:r>
        <w:rPr>
          <w:noProof/>
        </w:rPr>
        <w:drawing>
          <wp:inline distT="0" distB="0" distL="0" distR="0" wp14:anchorId="46FB5AAE" wp14:editId="33D296E2">
            <wp:extent cx="4572000" cy="2749550"/>
            <wp:effectExtent l="0" t="0" r="0" b="12700"/>
            <wp:docPr id="7" name="Chart 7">
              <a:extLst xmlns:a="http://schemas.openxmlformats.org/drawingml/2006/main">
                <a:ext uri="{FF2B5EF4-FFF2-40B4-BE49-F238E27FC236}">
                  <a16:creationId xmlns:a16="http://schemas.microsoft.com/office/drawing/2014/main" id="{7D6F6E6E-1126-D304-1728-E61E49BA5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3C7897" w14:textId="77777777" w:rsidR="007B39D0" w:rsidRDefault="007B39D0" w:rsidP="00D45ED7"/>
    <w:p w14:paraId="202306CC" w14:textId="46CCAE03" w:rsidR="00D45ED7" w:rsidRDefault="00D45ED7" w:rsidP="00D45ED7">
      <w:r>
        <w:t>What would encourage you to find out more about genomics?</w:t>
      </w:r>
    </w:p>
    <w:p w14:paraId="7AC876A7" w14:textId="77777777" w:rsidR="00D45ED7" w:rsidRDefault="00D45ED7" w:rsidP="00D45ED7">
      <w:r>
        <w:t>•</w:t>
      </w:r>
      <w:r>
        <w:tab/>
        <w:t>It being part of my role – 41 (45.1% of Nos)</w:t>
      </w:r>
    </w:p>
    <w:p w14:paraId="777CEDDC" w14:textId="77777777" w:rsidR="00D45ED7" w:rsidRDefault="00D45ED7" w:rsidP="00D45ED7">
      <w:r>
        <w:t>•</w:t>
      </w:r>
      <w:r>
        <w:tab/>
        <w:t>Having more study / CPD time – 41 (45.1% of Nos)</w:t>
      </w:r>
    </w:p>
    <w:p w14:paraId="0EBE013E" w14:textId="77777777" w:rsidR="00D45ED7" w:rsidRDefault="00D45ED7" w:rsidP="00D45ED7">
      <w:r>
        <w:t>•</w:t>
      </w:r>
      <w:r>
        <w:tab/>
        <w:t>My line manager asking me to / it being part of my CPD – 32 (35.2% of Nos)</w:t>
      </w:r>
    </w:p>
    <w:p w14:paraId="2A4265CA" w14:textId="77777777" w:rsidR="00D45ED7" w:rsidRDefault="00D45ED7" w:rsidP="00D45ED7">
      <w:r>
        <w:t>•</w:t>
      </w:r>
      <w:r>
        <w:tab/>
        <w:t>A recommendation from a friend or colleague – 31 (34.1% of Nos)</w:t>
      </w:r>
    </w:p>
    <w:p w14:paraId="5047CE0C" w14:textId="77777777" w:rsidR="00D45ED7" w:rsidRDefault="00D45ED7" w:rsidP="00D45ED7">
      <w:r>
        <w:t>•</w:t>
      </w:r>
      <w:r>
        <w:tab/>
        <w:t>Having information – 9 (9.9% of Nos)</w:t>
      </w:r>
    </w:p>
    <w:p w14:paraId="6DB89020" w14:textId="77777777" w:rsidR="00D45ED7" w:rsidRDefault="00D45ED7" w:rsidP="00D45ED7">
      <w:r>
        <w:t>•</w:t>
      </w:r>
      <w:r>
        <w:tab/>
        <w:t>Seeing relevance – 6 (6.6% of Nos)</w:t>
      </w:r>
    </w:p>
    <w:p w14:paraId="64C593B7" w14:textId="75A55740" w:rsidR="007B39D0" w:rsidRDefault="007B39D0" w:rsidP="00D45ED7"/>
    <w:p w14:paraId="631132AD" w14:textId="25D1FD94" w:rsidR="007B39D0" w:rsidRDefault="007B39D0" w:rsidP="00D45ED7"/>
    <w:p w14:paraId="03F9CB5F" w14:textId="20FB9C42" w:rsidR="007B39D0" w:rsidRDefault="007B39D0" w:rsidP="00D45ED7"/>
    <w:p w14:paraId="6FA651E9" w14:textId="5AA151DA" w:rsidR="007B39D0" w:rsidRDefault="007B39D0" w:rsidP="00D45ED7"/>
    <w:p w14:paraId="79CDFBEC" w14:textId="6E4683DE" w:rsidR="007B39D0" w:rsidRDefault="007B39D0" w:rsidP="00D45ED7"/>
    <w:p w14:paraId="223DD4A9" w14:textId="3914185C" w:rsidR="007B39D0" w:rsidRDefault="007B39D0" w:rsidP="00D45ED7"/>
    <w:p w14:paraId="52F74767" w14:textId="737B2D48" w:rsidR="007B39D0" w:rsidRDefault="007B39D0" w:rsidP="00D45ED7"/>
    <w:p w14:paraId="575ED49D" w14:textId="77777777" w:rsidR="007B39D0" w:rsidRDefault="007B39D0" w:rsidP="00D45ED7"/>
    <w:p w14:paraId="6D96BED5" w14:textId="16677C83" w:rsidR="00D45ED7" w:rsidRDefault="00D45ED7" w:rsidP="00D45ED7">
      <w:r>
        <w:lastRenderedPageBreak/>
        <w:t>How would you prefer to learn more about genomics?</w:t>
      </w:r>
    </w:p>
    <w:p w14:paraId="11C8688B" w14:textId="1B2062CB" w:rsidR="00D45ED7" w:rsidRDefault="007B77B5" w:rsidP="007B77B5">
      <w:r>
        <w:rPr>
          <w:noProof/>
        </w:rPr>
        <w:drawing>
          <wp:anchor distT="0" distB="0" distL="114300" distR="114300" simplePos="0" relativeHeight="251658240" behindDoc="1" locked="0" layoutInCell="1" allowOverlap="1" wp14:anchorId="3EA648E0" wp14:editId="0F9A7386">
            <wp:simplePos x="0" y="0"/>
            <wp:positionH relativeFrom="column">
              <wp:posOffset>907415</wp:posOffset>
            </wp:positionH>
            <wp:positionV relativeFrom="paragraph">
              <wp:posOffset>26670</wp:posOffset>
            </wp:positionV>
            <wp:extent cx="4572000" cy="2749550"/>
            <wp:effectExtent l="0" t="0" r="0" b="12700"/>
            <wp:wrapTight wrapText="bothSides">
              <wp:wrapPolygon edited="0">
                <wp:start x="0" y="0"/>
                <wp:lineTo x="0" y="21550"/>
                <wp:lineTo x="21510" y="21550"/>
                <wp:lineTo x="21510" y="0"/>
                <wp:lineTo x="0" y="0"/>
              </wp:wrapPolygon>
            </wp:wrapTight>
            <wp:docPr id="3" name="Chart 3">
              <a:extLst xmlns:a="http://schemas.openxmlformats.org/drawingml/2006/main">
                <a:ext uri="{FF2B5EF4-FFF2-40B4-BE49-F238E27FC236}">
                  <a16:creationId xmlns:a16="http://schemas.microsoft.com/office/drawing/2014/main" id="{8ABD64F0-2BE8-A3A6-19EB-C2C1F672FE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05F5D75" w14:textId="63AC899F" w:rsidR="00D45ED7" w:rsidRDefault="00D45ED7" w:rsidP="00D45ED7"/>
    <w:p w14:paraId="6D287525" w14:textId="44230B38" w:rsidR="00EE6AFB" w:rsidRDefault="00EE6AFB" w:rsidP="00D45ED7"/>
    <w:p w14:paraId="0F724A13" w14:textId="2E906F81" w:rsidR="00EE6AFB" w:rsidRDefault="00EE6AFB" w:rsidP="00D45ED7"/>
    <w:p w14:paraId="76126EF8" w14:textId="3C380865" w:rsidR="00EE6AFB" w:rsidRDefault="00EE6AFB" w:rsidP="00D45ED7"/>
    <w:p w14:paraId="4CA6DE89" w14:textId="77777777" w:rsidR="00EE6AFB" w:rsidRDefault="00EE6AFB" w:rsidP="00D45ED7"/>
    <w:p w14:paraId="5D444C35" w14:textId="2D0580F1" w:rsidR="00EE6AFB" w:rsidRDefault="00EE6AFB" w:rsidP="00D45ED7"/>
    <w:p w14:paraId="47305AC4" w14:textId="596DA488" w:rsidR="007B77B5" w:rsidRDefault="007B77B5" w:rsidP="00D45ED7"/>
    <w:p w14:paraId="5E4DD610" w14:textId="6B1A09CA" w:rsidR="007B77B5" w:rsidRDefault="007B77B5" w:rsidP="00D45ED7"/>
    <w:p w14:paraId="60F66C63" w14:textId="77777777" w:rsidR="007B77B5" w:rsidRDefault="007B77B5" w:rsidP="00D45ED7"/>
    <w:p w14:paraId="0A409DDA" w14:textId="26AA5648" w:rsidR="007B77B5" w:rsidRDefault="007B77B5" w:rsidP="00D45ED7"/>
    <w:p w14:paraId="6FBCD122" w14:textId="77777777" w:rsidR="007B39D0" w:rsidRDefault="007B39D0" w:rsidP="00D45ED7"/>
    <w:p w14:paraId="75913DD9" w14:textId="32CD181E" w:rsidR="00D45ED7" w:rsidRDefault="00D45ED7" w:rsidP="00D45ED7">
      <w:r>
        <w:t>If you wanted information about genomics, which channels would you be most likely to use?</w:t>
      </w:r>
    </w:p>
    <w:p w14:paraId="1524084F" w14:textId="39B00268" w:rsidR="007B77B5" w:rsidRDefault="007B77B5" w:rsidP="00D45ED7">
      <w:r>
        <w:rPr>
          <w:noProof/>
        </w:rPr>
        <w:drawing>
          <wp:inline distT="0" distB="0" distL="0" distR="0" wp14:anchorId="27F0E9CE" wp14:editId="60463D28">
            <wp:extent cx="6118225" cy="3932238"/>
            <wp:effectExtent l="0" t="0" r="15875" b="11430"/>
            <wp:docPr id="6" name="Chart 6">
              <a:extLst xmlns:a="http://schemas.openxmlformats.org/drawingml/2006/main">
                <a:ext uri="{FF2B5EF4-FFF2-40B4-BE49-F238E27FC236}">
                  <a16:creationId xmlns:a16="http://schemas.microsoft.com/office/drawing/2014/main" id="{39BB964A-18B0-A63B-9011-31C06D10D0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592FC4" w14:textId="688A3FD4" w:rsidR="007B39D0" w:rsidRDefault="007B39D0" w:rsidP="00D45ED7"/>
    <w:p w14:paraId="1ABF88C0" w14:textId="744BAF87" w:rsidR="007B39D0" w:rsidRDefault="007B39D0" w:rsidP="00D45ED7"/>
    <w:p w14:paraId="1699D571" w14:textId="77777777" w:rsidR="007B39D0" w:rsidRDefault="007B39D0" w:rsidP="00D45ED7"/>
    <w:p w14:paraId="1383D1F7" w14:textId="549A3224" w:rsidR="008E792C" w:rsidRDefault="00197A56" w:rsidP="008E792C">
      <w:pPr>
        <w:pStyle w:val="Heading2"/>
        <w:numPr>
          <w:ilvl w:val="0"/>
          <w:numId w:val="11"/>
        </w:numPr>
        <w:ind w:left="284" w:hanging="284"/>
      </w:pPr>
      <w:bookmarkStart w:id="27" w:name="_Toc55480243"/>
      <w:r>
        <w:lastRenderedPageBreak/>
        <w:t>How many respondents left their email addresses?</w:t>
      </w:r>
      <w:bookmarkEnd w:id="27"/>
    </w:p>
    <w:p w14:paraId="35EEECBF" w14:textId="4135E4D2" w:rsidR="00D45ED7" w:rsidRDefault="00197A56" w:rsidP="008E792C">
      <w:r>
        <w:t xml:space="preserve">Across all the respondents </w:t>
      </w:r>
      <w:r w:rsidR="00D45ED7">
        <w:t>30</w:t>
      </w:r>
      <w:r>
        <w:t xml:space="preserve"> gave their email address. Of these, there are</w:t>
      </w:r>
      <w:r w:rsidR="00D45ED7">
        <w:t>:</w:t>
      </w:r>
    </w:p>
    <w:p w14:paraId="42A88646" w14:textId="332FE5C2" w:rsidR="00D45ED7" w:rsidRDefault="00D45ED7" w:rsidP="008E792C">
      <w:r>
        <w:t>22 Allied health professionals (unspecified area)</w:t>
      </w:r>
    </w:p>
    <w:p w14:paraId="119526AD" w14:textId="19E1D9E6" w:rsidR="00D45ED7" w:rsidRDefault="00D45ED7" w:rsidP="008E792C">
      <w:r>
        <w:t>3 Nursing</w:t>
      </w:r>
    </w:p>
    <w:p w14:paraId="751F616C" w14:textId="4B981186" w:rsidR="00D45ED7" w:rsidRDefault="00D45ED7" w:rsidP="008E792C">
      <w:r>
        <w:t>1 Dietitian</w:t>
      </w:r>
    </w:p>
    <w:p w14:paraId="23E5153A" w14:textId="7A7B056F" w:rsidR="00D45ED7" w:rsidRDefault="00D45ED7" w:rsidP="008E792C">
      <w:r>
        <w:t>1 Biomedical Scientist</w:t>
      </w:r>
    </w:p>
    <w:p w14:paraId="7AB0C126" w14:textId="0871104B" w:rsidR="00D45ED7" w:rsidRDefault="00D45ED7" w:rsidP="008E792C">
      <w:r>
        <w:t>1 Orthoptics</w:t>
      </w:r>
      <w:r w:rsidR="00197A56">
        <w:t xml:space="preserve"> </w:t>
      </w:r>
    </w:p>
    <w:p w14:paraId="748AC883" w14:textId="5E9AAA74" w:rsidR="00D45ED7" w:rsidRDefault="00D45ED7" w:rsidP="008E792C">
      <w:r>
        <w:t>1 Patient or member of the public</w:t>
      </w:r>
    </w:p>
    <w:p w14:paraId="6E8A1428" w14:textId="04834E09" w:rsidR="00D45ED7" w:rsidRDefault="00D45ED7" w:rsidP="008E792C">
      <w:r>
        <w:t>1 Professional body / educator</w:t>
      </w:r>
    </w:p>
    <w:p w14:paraId="66B252EA" w14:textId="6223DA62" w:rsidR="00BA333A" w:rsidRDefault="00BA333A" w:rsidP="003C6A32">
      <w:pPr>
        <w:rPr>
          <w:i/>
          <w:iCs/>
          <w:color w:val="A6A6A6" w:themeColor="background1" w:themeShade="A6"/>
        </w:rPr>
      </w:pPr>
    </w:p>
    <w:p w14:paraId="147DD9B7" w14:textId="77777777" w:rsidR="00BA333A" w:rsidRDefault="00BA333A" w:rsidP="003C6A32">
      <w:pPr>
        <w:rPr>
          <w:i/>
          <w:iCs/>
          <w:color w:val="A6A6A6" w:themeColor="background1" w:themeShade="A6"/>
        </w:rPr>
      </w:pPr>
    </w:p>
    <w:p w14:paraId="312EAFA5" w14:textId="77777777" w:rsidR="00BA333A" w:rsidRPr="001B5532" w:rsidRDefault="00BA333A" w:rsidP="003C6A32">
      <w:pPr>
        <w:rPr>
          <w:i/>
          <w:iCs/>
          <w:color w:val="A6A6A6" w:themeColor="background1" w:themeShade="A6"/>
        </w:rPr>
      </w:pPr>
    </w:p>
    <w:sectPr w:rsidR="00BA333A" w:rsidRPr="001B5532" w:rsidSect="0030684D">
      <w:headerReference w:type="default" r:id="rId14"/>
      <w:footerReference w:type="default" r:id="rId15"/>
      <w:headerReference w:type="first" r:id="rId16"/>
      <w:footerReference w:type="first" r:id="rId17"/>
      <w:type w:val="continuous"/>
      <w:pgSz w:w="11901" w:h="16817"/>
      <w:pgMar w:top="1649" w:right="851" w:bottom="1134" w:left="851" w:header="428"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E80B" w14:textId="77777777" w:rsidR="00E7794D" w:rsidRDefault="00E7794D" w:rsidP="00DF2A19">
      <w:pPr>
        <w:spacing w:after="0"/>
      </w:pPr>
      <w:r>
        <w:separator/>
      </w:r>
    </w:p>
  </w:endnote>
  <w:endnote w:type="continuationSeparator" w:id="0">
    <w:p w14:paraId="539303E2" w14:textId="77777777" w:rsidR="00E7794D" w:rsidRDefault="00E7794D" w:rsidP="00DF2A19">
      <w:pPr>
        <w:spacing w:after="0"/>
      </w:pPr>
      <w:r>
        <w:continuationSeparator/>
      </w:r>
    </w:p>
  </w:endnote>
  <w:endnote w:type="continuationNotice" w:id="1">
    <w:p w14:paraId="4DEF511F" w14:textId="77777777" w:rsidR="00E7794D" w:rsidRDefault="00E779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DDA6" w14:textId="44CC4F04" w:rsidR="00197A56" w:rsidRDefault="00197A56" w:rsidP="00081AA0">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638314"/>
      <w:docPartObj>
        <w:docPartGallery w:val="Page Numbers (Bottom of Page)"/>
        <w:docPartUnique/>
      </w:docPartObj>
    </w:sdtPr>
    <w:sdtEndPr>
      <w:rPr>
        <w:noProof/>
      </w:rPr>
    </w:sdtEndPr>
    <w:sdtContent>
      <w:p w14:paraId="2CCB72F2" w14:textId="30E2C38F" w:rsidR="00FF594C" w:rsidRDefault="00FF59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C93BB" w14:textId="61419A5B" w:rsidR="00197A56" w:rsidRDefault="00197A56" w:rsidP="003478BC">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3FAA" w14:textId="77777777" w:rsidR="00E7794D" w:rsidRDefault="00E7794D" w:rsidP="00DF2A19">
      <w:pPr>
        <w:spacing w:after="0"/>
      </w:pPr>
      <w:r>
        <w:separator/>
      </w:r>
    </w:p>
  </w:footnote>
  <w:footnote w:type="continuationSeparator" w:id="0">
    <w:p w14:paraId="2B5ED15C" w14:textId="77777777" w:rsidR="00E7794D" w:rsidRDefault="00E7794D" w:rsidP="00DF2A19">
      <w:pPr>
        <w:spacing w:after="0"/>
      </w:pPr>
      <w:r>
        <w:continuationSeparator/>
      </w:r>
    </w:p>
  </w:footnote>
  <w:footnote w:type="continuationNotice" w:id="1">
    <w:p w14:paraId="5F90A73E" w14:textId="77777777" w:rsidR="00E7794D" w:rsidRDefault="00E779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912B" w14:textId="23E6B424" w:rsidR="00197A56" w:rsidRDefault="00081AA0" w:rsidP="00DF2A19">
    <w:pPr>
      <w:pStyle w:val="Heading2"/>
      <w:jc w:val="right"/>
    </w:pPr>
    <w:r>
      <w:rPr>
        <w:noProof/>
      </w:rPr>
      <w:drawing>
        <wp:anchor distT="0" distB="0" distL="114300" distR="114300" simplePos="0" relativeHeight="251658243" behindDoc="1" locked="0" layoutInCell="1" allowOverlap="1" wp14:anchorId="37E2EF52" wp14:editId="0F007AB4">
          <wp:simplePos x="0" y="0"/>
          <wp:positionH relativeFrom="column">
            <wp:posOffset>-152023</wp:posOffset>
          </wp:positionH>
          <wp:positionV relativeFrom="paragraph">
            <wp:posOffset>14734</wp:posOffset>
          </wp:positionV>
          <wp:extent cx="1591310" cy="640080"/>
          <wp:effectExtent l="0" t="0" r="8890" b="7620"/>
          <wp:wrapTight wrapText="bothSides">
            <wp:wrapPolygon edited="0">
              <wp:start x="0" y="0"/>
              <wp:lineTo x="0" y="21214"/>
              <wp:lineTo x="21462" y="21214"/>
              <wp:lineTo x="2146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640080"/>
                  </a:xfrm>
                  <a:prstGeom prst="rect">
                    <a:avLst/>
                  </a:prstGeom>
                  <a:noFill/>
                </pic:spPr>
              </pic:pic>
            </a:graphicData>
          </a:graphic>
        </wp:anchor>
      </w:drawing>
    </w:r>
    <w:r>
      <w:rPr>
        <w:noProof/>
      </w:rPr>
      <w:drawing>
        <wp:anchor distT="0" distB="0" distL="114300" distR="114300" simplePos="0" relativeHeight="251658242" behindDoc="1" locked="0" layoutInCell="1" allowOverlap="1" wp14:anchorId="7140CF08" wp14:editId="734E6559">
          <wp:simplePos x="0" y="0"/>
          <wp:positionH relativeFrom="margin">
            <wp:align>right</wp:align>
          </wp:positionH>
          <wp:positionV relativeFrom="paragraph">
            <wp:posOffset>45903</wp:posOffset>
          </wp:positionV>
          <wp:extent cx="2268220" cy="524510"/>
          <wp:effectExtent l="0" t="0" r="0" b="8890"/>
          <wp:wrapTight wrapText="bothSides">
            <wp:wrapPolygon edited="0">
              <wp:start x="0" y="0"/>
              <wp:lineTo x="0" y="21182"/>
              <wp:lineTo x="21406" y="21182"/>
              <wp:lineTo x="2140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5245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AAED" w14:textId="59B3FC70" w:rsidR="00197A56" w:rsidRDefault="00C43623" w:rsidP="00DF2A19">
    <w:pPr>
      <w:pStyle w:val="Header"/>
      <w:ind w:left="6237"/>
    </w:pPr>
    <w:r>
      <w:rPr>
        <w:noProof/>
      </w:rPr>
      <w:drawing>
        <wp:anchor distT="0" distB="0" distL="114300" distR="114300" simplePos="0" relativeHeight="251659267" behindDoc="0" locked="0" layoutInCell="1" allowOverlap="1" wp14:anchorId="133F91C3" wp14:editId="7C55F74F">
          <wp:simplePos x="0" y="0"/>
          <wp:positionH relativeFrom="margin">
            <wp:align>right</wp:align>
          </wp:positionH>
          <wp:positionV relativeFrom="paragraph">
            <wp:posOffset>-11430</wp:posOffset>
          </wp:positionV>
          <wp:extent cx="1625600" cy="374650"/>
          <wp:effectExtent l="0" t="0" r="0" b="6350"/>
          <wp:wrapThrough wrapText="bothSides">
            <wp:wrapPolygon edited="0">
              <wp:start x="0" y="0"/>
              <wp:lineTo x="0" y="20868"/>
              <wp:lineTo x="21263" y="20868"/>
              <wp:lineTo x="212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374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1C1998D" wp14:editId="3F882A36">
          <wp:simplePos x="0" y="0"/>
          <wp:positionH relativeFrom="margin">
            <wp:posOffset>-172085</wp:posOffset>
          </wp:positionH>
          <wp:positionV relativeFrom="paragraph">
            <wp:posOffset>1270</wp:posOffset>
          </wp:positionV>
          <wp:extent cx="1206500" cy="485140"/>
          <wp:effectExtent l="0" t="0" r="0" b="0"/>
          <wp:wrapTight wrapText="bothSides">
            <wp:wrapPolygon edited="0">
              <wp:start x="0" y="0"/>
              <wp:lineTo x="0" y="20356"/>
              <wp:lineTo x="21145" y="20356"/>
              <wp:lineTo x="21145"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0" cy="4851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4EC"/>
    <w:multiLevelType w:val="hybridMultilevel"/>
    <w:tmpl w:val="67CC81DC"/>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1" w15:restartNumberingAfterBreak="0">
    <w:nsid w:val="053D1F4B"/>
    <w:multiLevelType w:val="hybridMultilevel"/>
    <w:tmpl w:val="8010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1A36"/>
    <w:multiLevelType w:val="hybridMultilevel"/>
    <w:tmpl w:val="5A28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B1A4C"/>
    <w:multiLevelType w:val="hybridMultilevel"/>
    <w:tmpl w:val="0ABAE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245B2"/>
    <w:multiLevelType w:val="hybridMultilevel"/>
    <w:tmpl w:val="0EC4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B3E70"/>
    <w:multiLevelType w:val="hybridMultilevel"/>
    <w:tmpl w:val="0722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E2B7F"/>
    <w:multiLevelType w:val="hybridMultilevel"/>
    <w:tmpl w:val="E574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337EE"/>
    <w:multiLevelType w:val="hybridMultilevel"/>
    <w:tmpl w:val="D88022CA"/>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8" w15:restartNumberingAfterBreak="0">
    <w:nsid w:val="12CF3319"/>
    <w:multiLevelType w:val="hybridMultilevel"/>
    <w:tmpl w:val="02EA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56082"/>
    <w:multiLevelType w:val="hybridMultilevel"/>
    <w:tmpl w:val="47EA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175D1"/>
    <w:multiLevelType w:val="hybridMultilevel"/>
    <w:tmpl w:val="3B38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C4B5D"/>
    <w:multiLevelType w:val="hybridMultilevel"/>
    <w:tmpl w:val="5470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D2B4F"/>
    <w:multiLevelType w:val="hybridMultilevel"/>
    <w:tmpl w:val="76D6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A057A"/>
    <w:multiLevelType w:val="hybridMultilevel"/>
    <w:tmpl w:val="AAD2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D63BC"/>
    <w:multiLevelType w:val="hybridMultilevel"/>
    <w:tmpl w:val="E132F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56359F"/>
    <w:multiLevelType w:val="hybridMultilevel"/>
    <w:tmpl w:val="A38E14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2F50CA"/>
    <w:multiLevelType w:val="hybridMultilevel"/>
    <w:tmpl w:val="4426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23D7A"/>
    <w:multiLevelType w:val="hybridMultilevel"/>
    <w:tmpl w:val="1A5A3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A3575"/>
    <w:multiLevelType w:val="hybridMultilevel"/>
    <w:tmpl w:val="2D32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86301"/>
    <w:multiLevelType w:val="hybridMultilevel"/>
    <w:tmpl w:val="B1C0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172794">
    <w:abstractNumId w:val="15"/>
  </w:num>
  <w:num w:numId="2" w16cid:durableId="1545556022">
    <w:abstractNumId w:val="18"/>
  </w:num>
  <w:num w:numId="3" w16cid:durableId="438647189">
    <w:abstractNumId w:val="2"/>
  </w:num>
  <w:num w:numId="4" w16cid:durableId="676493944">
    <w:abstractNumId w:val="9"/>
  </w:num>
  <w:num w:numId="5" w16cid:durableId="34736918">
    <w:abstractNumId w:val="6"/>
  </w:num>
  <w:num w:numId="6" w16cid:durableId="259021973">
    <w:abstractNumId w:val="4"/>
  </w:num>
  <w:num w:numId="7" w16cid:durableId="65880028">
    <w:abstractNumId w:val="16"/>
  </w:num>
  <w:num w:numId="8" w16cid:durableId="1412701143">
    <w:abstractNumId w:val="7"/>
  </w:num>
  <w:num w:numId="9" w16cid:durableId="1862743285">
    <w:abstractNumId w:val="1"/>
  </w:num>
  <w:num w:numId="10" w16cid:durableId="521865369">
    <w:abstractNumId w:val="3"/>
  </w:num>
  <w:num w:numId="11" w16cid:durableId="1154101634">
    <w:abstractNumId w:val="14"/>
  </w:num>
  <w:num w:numId="12" w16cid:durableId="310720750">
    <w:abstractNumId w:val="17"/>
  </w:num>
  <w:num w:numId="13" w16cid:durableId="1515925269">
    <w:abstractNumId w:val="5"/>
  </w:num>
  <w:num w:numId="14" w16cid:durableId="1793357649">
    <w:abstractNumId w:val="19"/>
  </w:num>
  <w:num w:numId="15" w16cid:durableId="824736803">
    <w:abstractNumId w:val="12"/>
  </w:num>
  <w:num w:numId="16" w16cid:durableId="534580630">
    <w:abstractNumId w:val="11"/>
  </w:num>
  <w:num w:numId="17" w16cid:durableId="919948252">
    <w:abstractNumId w:val="13"/>
  </w:num>
  <w:num w:numId="18" w16cid:durableId="2013485222">
    <w:abstractNumId w:val="8"/>
  </w:num>
  <w:num w:numId="19" w16cid:durableId="990015558">
    <w:abstractNumId w:val="10"/>
  </w:num>
  <w:num w:numId="20" w16cid:durableId="124479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32"/>
    <w:rsid w:val="0000706F"/>
    <w:rsid w:val="000168EE"/>
    <w:rsid w:val="00024F80"/>
    <w:rsid w:val="00044700"/>
    <w:rsid w:val="00081AA0"/>
    <w:rsid w:val="000A5199"/>
    <w:rsid w:val="000D7D9E"/>
    <w:rsid w:val="000E2809"/>
    <w:rsid w:val="000F600D"/>
    <w:rsid w:val="001128C5"/>
    <w:rsid w:val="001470A7"/>
    <w:rsid w:val="0015079D"/>
    <w:rsid w:val="001523A0"/>
    <w:rsid w:val="0016608D"/>
    <w:rsid w:val="00167056"/>
    <w:rsid w:val="00185C79"/>
    <w:rsid w:val="00197A56"/>
    <w:rsid w:val="001B02A2"/>
    <w:rsid w:val="001B5532"/>
    <w:rsid w:val="001D5B0A"/>
    <w:rsid w:val="001F1697"/>
    <w:rsid w:val="001F6F76"/>
    <w:rsid w:val="00201EE2"/>
    <w:rsid w:val="002275A6"/>
    <w:rsid w:val="002524F3"/>
    <w:rsid w:val="00255110"/>
    <w:rsid w:val="00256550"/>
    <w:rsid w:val="00267967"/>
    <w:rsid w:val="0027698F"/>
    <w:rsid w:val="002775AB"/>
    <w:rsid w:val="002857CD"/>
    <w:rsid w:val="00295455"/>
    <w:rsid w:val="002A60BA"/>
    <w:rsid w:val="002B6B36"/>
    <w:rsid w:val="002C790F"/>
    <w:rsid w:val="0030684D"/>
    <w:rsid w:val="0034097F"/>
    <w:rsid w:val="003478BC"/>
    <w:rsid w:val="00350332"/>
    <w:rsid w:val="00350862"/>
    <w:rsid w:val="003528B1"/>
    <w:rsid w:val="003540A4"/>
    <w:rsid w:val="00355591"/>
    <w:rsid w:val="00392B17"/>
    <w:rsid w:val="00395E71"/>
    <w:rsid w:val="003C68E6"/>
    <w:rsid w:val="003C6A32"/>
    <w:rsid w:val="003E0DB3"/>
    <w:rsid w:val="003F418C"/>
    <w:rsid w:val="00425D13"/>
    <w:rsid w:val="00447631"/>
    <w:rsid w:val="00467A27"/>
    <w:rsid w:val="0048113C"/>
    <w:rsid w:val="00483A01"/>
    <w:rsid w:val="00495055"/>
    <w:rsid w:val="0049698F"/>
    <w:rsid w:val="004A596F"/>
    <w:rsid w:val="004B4CE4"/>
    <w:rsid w:val="004C3594"/>
    <w:rsid w:val="004E1D1A"/>
    <w:rsid w:val="004E2140"/>
    <w:rsid w:val="004F3996"/>
    <w:rsid w:val="0050638F"/>
    <w:rsid w:val="0052260C"/>
    <w:rsid w:val="0053032B"/>
    <w:rsid w:val="005319DA"/>
    <w:rsid w:val="00545873"/>
    <w:rsid w:val="0055021D"/>
    <w:rsid w:val="00550C6F"/>
    <w:rsid w:val="005564E2"/>
    <w:rsid w:val="00560D6C"/>
    <w:rsid w:val="005800D9"/>
    <w:rsid w:val="005A7A97"/>
    <w:rsid w:val="005B2CC4"/>
    <w:rsid w:val="005C7E68"/>
    <w:rsid w:val="005D2BC4"/>
    <w:rsid w:val="005D7713"/>
    <w:rsid w:val="00623737"/>
    <w:rsid w:val="00633F0A"/>
    <w:rsid w:val="006449D3"/>
    <w:rsid w:val="006626FA"/>
    <w:rsid w:val="006A6519"/>
    <w:rsid w:val="006A7392"/>
    <w:rsid w:val="006F0F7F"/>
    <w:rsid w:val="006F3017"/>
    <w:rsid w:val="007170B1"/>
    <w:rsid w:val="00721F34"/>
    <w:rsid w:val="00725175"/>
    <w:rsid w:val="0074492F"/>
    <w:rsid w:val="00771ACF"/>
    <w:rsid w:val="00771C1F"/>
    <w:rsid w:val="007816EA"/>
    <w:rsid w:val="0079138B"/>
    <w:rsid w:val="007A1D2F"/>
    <w:rsid w:val="007B39D0"/>
    <w:rsid w:val="007B77B5"/>
    <w:rsid w:val="007C79B5"/>
    <w:rsid w:val="007E2D97"/>
    <w:rsid w:val="007F09F6"/>
    <w:rsid w:val="0080099F"/>
    <w:rsid w:val="00835584"/>
    <w:rsid w:val="00871882"/>
    <w:rsid w:val="00877D28"/>
    <w:rsid w:val="00884BB8"/>
    <w:rsid w:val="008B610D"/>
    <w:rsid w:val="008E588A"/>
    <w:rsid w:val="008E792C"/>
    <w:rsid w:val="009260E1"/>
    <w:rsid w:val="00982357"/>
    <w:rsid w:val="0099584A"/>
    <w:rsid w:val="009B2BA4"/>
    <w:rsid w:val="009D240F"/>
    <w:rsid w:val="009D5F3E"/>
    <w:rsid w:val="009D775E"/>
    <w:rsid w:val="00A25955"/>
    <w:rsid w:val="00A345E0"/>
    <w:rsid w:val="00A371A3"/>
    <w:rsid w:val="00A37931"/>
    <w:rsid w:val="00A52160"/>
    <w:rsid w:val="00A65FA2"/>
    <w:rsid w:val="00AA1029"/>
    <w:rsid w:val="00AC700D"/>
    <w:rsid w:val="00AD30C3"/>
    <w:rsid w:val="00AF011C"/>
    <w:rsid w:val="00B011A0"/>
    <w:rsid w:val="00B0318E"/>
    <w:rsid w:val="00B11C8A"/>
    <w:rsid w:val="00B13398"/>
    <w:rsid w:val="00B34031"/>
    <w:rsid w:val="00B57F02"/>
    <w:rsid w:val="00B744C9"/>
    <w:rsid w:val="00B92D8E"/>
    <w:rsid w:val="00BA08A8"/>
    <w:rsid w:val="00BA333A"/>
    <w:rsid w:val="00BA48A1"/>
    <w:rsid w:val="00BB6D59"/>
    <w:rsid w:val="00BD3598"/>
    <w:rsid w:val="00C0520C"/>
    <w:rsid w:val="00C43623"/>
    <w:rsid w:val="00C72B3F"/>
    <w:rsid w:val="00C9587C"/>
    <w:rsid w:val="00CA70A3"/>
    <w:rsid w:val="00D00E08"/>
    <w:rsid w:val="00D179A2"/>
    <w:rsid w:val="00D206F0"/>
    <w:rsid w:val="00D45ED7"/>
    <w:rsid w:val="00D46D4C"/>
    <w:rsid w:val="00D47EA1"/>
    <w:rsid w:val="00D528E1"/>
    <w:rsid w:val="00D52D93"/>
    <w:rsid w:val="00D72778"/>
    <w:rsid w:val="00D81B01"/>
    <w:rsid w:val="00D83506"/>
    <w:rsid w:val="00D83559"/>
    <w:rsid w:val="00DA3FEF"/>
    <w:rsid w:val="00DB4949"/>
    <w:rsid w:val="00DB60A9"/>
    <w:rsid w:val="00DC72B1"/>
    <w:rsid w:val="00DD4588"/>
    <w:rsid w:val="00DD5235"/>
    <w:rsid w:val="00DE760E"/>
    <w:rsid w:val="00DF2A19"/>
    <w:rsid w:val="00E01E5E"/>
    <w:rsid w:val="00E26407"/>
    <w:rsid w:val="00E27C86"/>
    <w:rsid w:val="00E352E5"/>
    <w:rsid w:val="00E47FAC"/>
    <w:rsid w:val="00E510B2"/>
    <w:rsid w:val="00E7794D"/>
    <w:rsid w:val="00E97C9A"/>
    <w:rsid w:val="00EA63E9"/>
    <w:rsid w:val="00EC724C"/>
    <w:rsid w:val="00ED50FB"/>
    <w:rsid w:val="00EE029E"/>
    <w:rsid w:val="00EE6459"/>
    <w:rsid w:val="00EE6AFB"/>
    <w:rsid w:val="00EF17DB"/>
    <w:rsid w:val="00EF6DC6"/>
    <w:rsid w:val="00F05225"/>
    <w:rsid w:val="00F0628A"/>
    <w:rsid w:val="00F41A48"/>
    <w:rsid w:val="00F6724D"/>
    <w:rsid w:val="00FE34E2"/>
    <w:rsid w:val="00FE47F5"/>
    <w:rsid w:val="00FF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D2D287"/>
  <w15:chartTrackingRefBased/>
  <w15:docId w15:val="{A23CD249-0612-4B9D-A6E3-9D0A82F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A32"/>
    <w:pPr>
      <w:spacing w:line="240" w:lineRule="auto"/>
    </w:pPr>
    <w:rPr>
      <w:rFonts w:ascii="Arial" w:hAnsi="Arial"/>
      <w:color w:val="272626"/>
      <w:sz w:val="24"/>
      <w:szCs w:val="24"/>
    </w:rPr>
  </w:style>
  <w:style w:type="paragraph" w:styleId="Heading1">
    <w:name w:val="heading 1"/>
    <w:basedOn w:val="Normal"/>
    <w:next w:val="Normal"/>
    <w:link w:val="Heading1Char"/>
    <w:uiPriority w:val="9"/>
    <w:qFormat/>
    <w:rsid w:val="003C6A32"/>
    <w:pPr>
      <w:keepNext/>
      <w:keepLines/>
      <w:spacing w:before="400"/>
      <w:outlineLvl w:val="0"/>
    </w:pPr>
    <w:rPr>
      <w:rFonts w:eastAsiaTheme="majorEastAsia" w:cstheme="majorBidi"/>
      <w:b/>
      <w:color w:val="C0006A"/>
      <w:sz w:val="40"/>
      <w:szCs w:val="32"/>
    </w:rPr>
  </w:style>
  <w:style w:type="paragraph" w:styleId="Heading2">
    <w:name w:val="heading 2"/>
    <w:basedOn w:val="Normal"/>
    <w:next w:val="Normal"/>
    <w:link w:val="Heading2Char"/>
    <w:uiPriority w:val="9"/>
    <w:unhideWhenUsed/>
    <w:qFormat/>
    <w:rsid w:val="009D240F"/>
    <w:pPr>
      <w:keepNext/>
      <w:keepLines/>
      <w:spacing w:before="48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3C6A32"/>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A32"/>
    <w:rPr>
      <w:rFonts w:ascii="Arial" w:eastAsiaTheme="majorEastAsia" w:hAnsi="Arial" w:cstheme="majorBidi"/>
      <w:b/>
      <w:color w:val="C0006A"/>
      <w:sz w:val="40"/>
      <w:szCs w:val="32"/>
    </w:rPr>
  </w:style>
  <w:style w:type="character" w:customStyle="1" w:styleId="Heading2Char">
    <w:name w:val="Heading 2 Char"/>
    <w:basedOn w:val="DefaultParagraphFont"/>
    <w:link w:val="Heading2"/>
    <w:uiPriority w:val="9"/>
    <w:rsid w:val="009D240F"/>
    <w:rPr>
      <w:rFonts w:ascii="Arial" w:eastAsiaTheme="majorEastAsia" w:hAnsi="Arial" w:cstheme="majorBidi"/>
      <w:b/>
      <w:color w:val="2F5496" w:themeColor="accent1" w:themeShade="BF"/>
      <w:sz w:val="28"/>
      <w:szCs w:val="26"/>
    </w:rPr>
  </w:style>
  <w:style w:type="character" w:styleId="PlaceholderText">
    <w:name w:val="Placeholder Text"/>
    <w:basedOn w:val="DefaultParagraphFont"/>
    <w:uiPriority w:val="99"/>
    <w:semiHidden/>
    <w:rsid w:val="00350332"/>
    <w:rPr>
      <w:color w:val="808080"/>
    </w:rPr>
  </w:style>
  <w:style w:type="paragraph" w:styleId="TOCHeading">
    <w:name w:val="TOC Heading"/>
    <w:basedOn w:val="Heading1"/>
    <w:next w:val="Normal"/>
    <w:uiPriority w:val="39"/>
    <w:unhideWhenUsed/>
    <w:qFormat/>
    <w:rsid w:val="00350332"/>
    <w:pPr>
      <w:spacing w:line="259" w:lineRule="auto"/>
      <w:outlineLvl w:val="9"/>
    </w:pPr>
    <w:rPr>
      <w:lang w:val="en-US"/>
    </w:rPr>
  </w:style>
  <w:style w:type="paragraph" w:styleId="TOC1">
    <w:name w:val="toc 1"/>
    <w:basedOn w:val="Normal"/>
    <w:next w:val="Normal"/>
    <w:autoRedefine/>
    <w:uiPriority w:val="39"/>
    <w:unhideWhenUsed/>
    <w:rsid w:val="00350332"/>
    <w:pPr>
      <w:spacing w:after="100"/>
    </w:pPr>
  </w:style>
  <w:style w:type="paragraph" w:styleId="TOC2">
    <w:name w:val="toc 2"/>
    <w:basedOn w:val="Normal"/>
    <w:next w:val="Normal"/>
    <w:autoRedefine/>
    <w:uiPriority w:val="39"/>
    <w:unhideWhenUsed/>
    <w:rsid w:val="00350332"/>
    <w:pPr>
      <w:spacing w:after="100"/>
      <w:ind w:left="240"/>
    </w:pPr>
  </w:style>
  <w:style w:type="character" w:styleId="Hyperlink">
    <w:name w:val="Hyperlink"/>
    <w:basedOn w:val="DefaultParagraphFont"/>
    <w:uiPriority w:val="99"/>
    <w:unhideWhenUsed/>
    <w:rsid w:val="00350332"/>
    <w:rPr>
      <w:color w:val="0563C1" w:themeColor="hyperlink"/>
      <w:u w:val="single"/>
    </w:rPr>
  </w:style>
  <w:style w:type="paragraph" w:styleId="ListParagraph">
    <w:name w:val="List Paragraph"/>
    <w:basedOn w:val="Normal"/>
    <w:uiPriority w:val="34"/>
    <w:qFormat/>
    <w:rsid w:val="003C68E6"/>
    <w:pPr>
      <w:ind w:left="720"/>
      <w:contextualSpacing/>
    </w:pPr>
  </w:style>
  <w:style w:type="paragraph" w:styleId="Title">
    <w:name w:val="Title"/>
    <w:basedOn w:val="Normal"/>
    <w:next w:val="Normal"/>
    <w:link w:val="TitleChar"/>
    <w:uiPriority w:val="10"/>
    <w:qFormat/>
    <w:rsid w:val="003C6A32"/>
    <w:pPr>
      <w:spacing w:after="400"/>
      <w:contextualSpacing/>
    </w:pPr>
    <w:rPr>
      <w:rFonts w:eastAsiaTheme="majorEastAsia" w:cstheme="majorBidi"/>
      <w:b/>
      <w:color w:val="005EB8"/>
      <w:spacing w:val="-10"/>
      <w:kern w:val="28"/>
      <w:sz w:val="64"/>
      <w:szCs w:val="56"/>
    </w:rPr>
  </w:style>
  <w:style w:type="character" w:customStyle="1" w:styleId="TitleChar">
    <w:name w:val="Title Char"/>
    <w:basedOn w:val="DefaultParagraphFont"/>
    <w:link w:val="Title"/>
    <w:uiPriority w:val="10"/>
    <w:rsid w:val="003C6A32"/>
    <w:rPr>
      <w:rFonts w:ascii="Arial" w:eastAsiaTheme="majorEastAsia" w:hAnsi="Arial" w:cstheme="majorBidi"/>
      <w:b/>
      <w:color w:val="005EB8"/>
      <w:spacing w:val="-10"/>
      <w:kern w:val="28"/>
      <w:sz w:val="64"/>
      <w:szCs w:val="56"/>
    </w:rPr>
  </w:style>
  <w:style w:type="character" w:customStyle="1" w:styleId="Heading3Char">
    <w:name w:val="Heading 3 Char"/>
    <w:basedOn w:val="DefaultParagraphFont"/>
    <w:link w:val="Heading3"/>
    <w:uiPriority w:val="9"/>
    <w:rsid w:val="003C6A32"/>
    <w:rPr>
      <w:rFonts w:ascii="Arial" w:eastAsiaTheme="majorEastAsia" w:hAnsi="Arial" w:cstheme="majorBidi"/>
      <w:b/>
      <w:color w:val="272626"/>
      <w:sz w:val="24"/>
      <w:szCs w:val="24"/>
    </w:rPr>
  </w:style>
  <w:style w:type="paragraph" w:styleId="NoSpacing">
    <w:name w:val="No Spacing"/>
    <w:uiPriority w:val="1"/>
    <w:qFormat/>
    <w:rsid w:val="003C6A32"/>
    <w:pPr>
      <w:spacing w:after="0" w:line="240" w:lineRule="auto"/>
    </w:pPr>
    <w:rPr>
      <w:rFonts w:ascii="Arial" w:hAnsi="Arial"/>
      <w:color w:val="272626"/>
      <w:sz w:val="24"/>
      <w:szCs w:val="24"/>
    </w:rPr>
  </w:style>
  <w:style w:type="paragraph" w:styleId="Header">
    <w:name w:val="header"/>
    <w:basedOn w:val="Normal"/>
    <w:link w:val="HeaderChar"/>
    <w:uiPriority w:val="99"/>
    <w:unhideWhenUsed/>
    <w:rsid w:val="00BA333A"/>
    <w:pPr>
      <w:tabs>
        <w:tab w:val="center" w:pos="4513"/>
        <w:tab w:val="right" w:pos="9026"/>
      </w:tabs>
      <w:spacing w:after="0"/>
    </w:pPr>
    <w:rPr>
      <w:color w:val="auto"/>
    </w:rPr>
  </w:style>
  <w:style w:type="character" w:customStyle="1" w:styleId="HeaderChar">
    <w:name w:val="Header Char"/>
    <w:basedOn w:val="DefaultParagraphFont"/>
    <w:link w:val="Header"/>
    <w:uiPriority w:val="99"/>
    <w:rsid w:val="00BA333A"/>
    <w:rPr>
      <w:rFonts w:ascii="Arial" w:hAnsi="Arial"/>
      <w:sz w:val="24"/>
      <w:szCs w:val="24"/>
    </w:rPr>
  </w:style>
  <w:style w:type="paragraph" w:styleId="Footer">
    <w:name w:val="footer"/>
    <w:basedOn w:val="Normal"/>
    <w:link w:val="FooterChar"/>
    <w:uiPriority w:val="99"/>
    <w:unhideWhenUsed/>
    <w:rsid w:val="00DF2A19"/>
    <w:pPr>
      <w:tabs>
        <w:tab w:val="center" w:pos="4680"/>
        <w:tab w:val="right" w:pos="9360"/>
      </w:tabs>
      <w:spacing w:after="0"/>
    </w:pPr>
  </w:style>
  <w:style w:type="character" w:customStyle="1" w:styleId="FooterChar">
    <w:name w:val="Footer Char"/>
    <w:basedOn w:val="DefaultParagraphFont"/>
    <w:link w:val="Footer"/>
    <w:uiPriority w:val="99"/>
    <w:rsid w:val="00DF2A19"/>
    <w:rPr>
      <w:rFonts w:ascii="Arial" w:hAnsi="Arial"/>
      <w:color w:val="272626"/>
      <w:sz w:val="24"/>
      <w:szCs w:val="24"/>
    </w:rPr>
  </w:style>
  <w:style w:type="paragraph" w:styleId="TOC3">
    <w:name w:val="toc 3"/>
    <w:basedOn w:val="Normal"/>
    <w:next w:val="Normal"/>
    <w:autoRedefine/>
    <w:uiPriority w:val="39"/>
    <w:unhideWhenUsed/>
    <w:rsid w:val="00197A56"/>
    <w:pPr>
      <w:spacing w:after="100"/>
      <w:ind w:left="480"/>
    </w:pPr>
  </w:style>
  <w:style w:type="paragraph" w:styleId="Subtitle">
    <w:name w:val="Subtitle"/>
    <w:aliases w:val="Figures"/>
    <w:basedOn w:val="Caption"/>
    <w:next w:val="Normal"/>
    <w:link w:val="SubtitleChar"/>
    <w:uiPriority w:val="11"/>
    <w:qFormat/>
    <w:rsid w:val="005B2CC4"/>
    <w:rPr>
      <w:i w:val="0"/>
      <w:iCs w:val="0"/>
      <w:color w:val="auto"/>
      <w:sz w:val="24"/>
      <w:szCs w:val="24"/>
    </w:rPr>
  </w:style>
  <w:style w:type="character" w:customStyle="1" w:styleId="SubtitleChar">
    <w:name w:val="Subtitle Char"/>
    <w:aliases w:val="Figures Char"/>
    <w:basedOn w:val="DefaultParagraphFont"/>
    <w:link w:val="Subtitle"/>
    <w:uiPriority w:val="11"/>
    <w:rsid w:val="005B2CC4"/>
    <w:rPr>
      <w:rFonts w:ascii="Arial" w:hAnsi="Arial"/>
      <w:sz w:val="24"/>
      <w:szCs w:val="24"/>
    </w:rPr>
  </w:style>
  <w:style w:type="paragraph" w:styleId="Caption">
    <w:name w:val="caption"/>
    <w:basedOn w:val="Normal"/>
    <w:next w:val="Normal"/>
    <w:uiPriority w:val="35"/>
    <w:unhideWhenUsed/>
    <w:qFormat/>
    <w:rsid w:val="009D5F3E"/>
    <w:pPr>
      <w:spacing w:after="200"/>
    </w:pPr>
    <w:rPr>
      <w:i/>
      <w:iCs/>
      <w:color w:val="44546A" w:themeColor="text2"/>
      <w:sz w:val="18"/>
      <w:szCs w:val="18"/>
    </w:rPr>
  </w:style>
  <w:style w:type="character" w:styleId="SubtleEmphasis">
    <w:name w:val="Subtle Emphasis"/>
    <w:aliases w:val="heading 1b"/>
    <w:uiPriority w:val="19"/>
    <w:qFormat/>
    <w:rsid w:val="009B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Barriers to learning more about genomics</a:t>
            </a:r>
          </a:p>
        </c:rich>
      </c:tx>
      <c:layout>
        <c:manualLayout>
          <c:xMode val="edge"/>
          <c:yMode val="edge"/>
          <c:x val="0.12288888888888887"/>
          <c:y val="3.23325635103926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Sheet2!$L$1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59-45FC-998E-8E7EC89403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59-45FC-998E-8E7EC89403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59-45FC-998E-8E7EC894038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59-45FC-998E-8E7EC894038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359-45FC-998E-8E7EC894038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359-45FC-998E-8E7EC894038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359-45FC-998E-8E7EC894038B}"/>
              </c:ext>
            </c:extLst>
          </c:dPt>
          <c:cat>
            <c:strRef>
              <c:f>Sheet2!$K$2:$K$8</c:f>
              <c:strCache>
                <c:ptCount val="7"/>
                <c:pt idx="0">
                  <c:v>Time</c:v>
                </c:pt>
                <c:pt idx="1">
                  <c:v>Its not relevant to me</c:v>
                </c:pt>
                <c:pt idx="2">
                  <c:v>Lack of training opportunities</c:v>
                </c:pt>
                <c:pt idx="3">
                  <c:v>It looks too difficult</c:v>
                </c:pt>
                <c:pt idx="4">
                  <c:v>Unsure of relevance</c:v>
                </c:pt>
                <c:pt idx="5">
                  <c:v>Don't know what it is</c:v>
                </c:pt>
                <c:pt idx="6">
                  <c:v>Not a priority</c:v>
                </c:pt>
              </c:strCache>
            </c:strRef>
          </c:cat>
          <c:val>
            <c:numRef>
              <c:f>Sheet2!$L$2:$L$8</c:f>
              <c:numCache>
                <c:formatCode>General</c:formatCode>
                <c:ptCount val="7"/>
                <c:pt idx="0">
                  <c:v>37</c:v>
                </c:pt>
                <c:pt idx="1">
                  <c:v>15</c:v>
                </c:pt>
                <c:pt idx="2">
                  <c:v>14</c:v>
                </c:pt>
                <c:pt idx="3">
                  <c:v>10</c:v>
                </c:pt>
                <c:pt idx="4">
                  <c:v>6</c:v>
                </c:pt>
                <c:pt idx="5">
                  <c:v>6</c:v>
                </c:pt>
                <c:pt idx="6">
                  <c:v>4</c:v>
                </c:pt>
              </c:numCache>
            </c:numRef>
          </c:val>
          <c:extLst>
            <c:ext xmlns:c16="http://schemas.microsoft.com/office/drawing/2014/chart" uri="{C3380CC4-5D6E-409C-BE32-E72D297353CC}">
              <c16:uniqueId val="{0000000E-6359-45FC-998E-8E7EC894038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3867935258092734"/>
          <c:y val="0.1622541870487898"/>
          <c:w val="0.34465398075240594"/>
          <c:h val="0.791426597079522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How would</a:t>
            </a:r>
            <a:r>
              <a:rPr lang="en-US" baseline="0">
                <a:latin typeface="Arial" panose="020B0604020202020204" pitchFamily="34" charset="0"/>
                <a:cs typeface="Arial" panose="020B0604020202020204" pitchFamily="34" charset="0"/>
              </a:rPr>
              <a:t> you prefer to learn about genomics</a:t>
            </a:r>
            <a:endParaRPr lang="en-US">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5.2692038495188109E-2"/>
          <c:y val="0.17131639722863742"/>
          <c:w val="0.90286351706036749"/>
          <c:h val="0.59240930334054664"/>
        </c:manualLayout>
      </c:layout>
      <c:barChart>
        <c:barDir val="col"/>
        <c:grouping val="clustered"/>
        <c:varyColors val="0"/>
        <c:ser>
          <c:idx val="0"/>
          <c:order val="0"/>
          <c:tx>
            <c:strRef>
              <c:f>Sheet2!$B$1</c:f>
              <c:strCache>
                <c:ptCount val="1"/>
                <c:pt idx="0">
                  <c:v>No of respondents</c:v>
                </c:pt>
              </c:strCache>
            </c:strRef>
          </c:tx>
          <c:spPr>
            <a:solidFill>
              <a:schemeClr val="accent1"/>
            </a:solidFill>
            <a:ln>
              <a:noFill/>
            </a:ln>
            <a:effectLst/>
          </c:spPr>
          <c:invertIfNegative val="0"/>
          <c:cat>
            <c:strRef>
              <c:f>Sheet2!$A$2:$A$7</c:f>
              <c:strCache>
                <c:ptCount val="6"/>
                <c:pt idx="1">
                  <c:v>Short films and tailored resources</c:v>
                </c:pt>
                <c:pt idx="2">
                  <c:v>Free short courses</c:v>
                </c:pt>
                <c:pt idx="3">
                  <c:v>Online study days and masterclass events</c:v>
                </c:pt>
                <c:pt idx="4">
                  <c:v>Funded taught courses delivered virtually</c:v>
                </c:pt>
                <c:pt idx="5">
                  <c:v>Face to face study days or masterclass events</c:v>
                </c:pt>
              </c:strCache>
            </c:strRef>
          </c:cat>
          <c:val>
            <c:numRef>
              <c:f>Sheet2!$B$2:$B$7</c:f>
              <c:numCache>
                <c:formatCode>General</c:formatCode>
                <c:ptCount val="6"/>
                <c:pt idx="1">
                  <c:v>73</c:v>
                </c:pt>
                <c:pt idx="2">
                  <c:v>69</c:v>
                </c:pt>
                <c:pt idx="3">
                  <c:v>63</c:v>
                </c:pt>
                <c:pt idx="4">
                  <c:v>49</c:v>
                </c:pt>
                <c:pt idx="5">
                  <c:v>41</c:v>
                </c:pt>
              </c:numCache>
            </c:numRef>
          </c:val>
          <c:extLst>
            <c:ext xmlns:c16="http://schemas.microsoft.com/office/drawing/2014/chart" uri="{C3380CC4-5D6E-409C-BE32-E72D297353CC}">
              <c16:uniqueId val="{00000000-2BA2-46F8-924C-DB461FE398F3}"/>
            </c:ext>
          </c:extLst>
        </c:ser>
        <c:dLbls>
          <c:showLegendKey val="0"/>
          <c:showVal val="0"/>
          <c:showCatName val="0"/>
          <c:showSerName val="0"/>
          <c:showPercent val="0"/>
          <c:showBubbleSize val="0"/>
        </c:dLbls>
        <c:gapWidth val="219"/>
        <c:overlap val="-27"/>
        <c:axId val="1502495487"/>
        <c:axId val="1502496735"/>
      </c:barChart>
      <c:catAx>
        <c:axId val="1502495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02496735"/>
        <c:crosses val="autoZero"/>
        <c:auto val="1"/>
        <c:lblAlgn val="ctr"/>
        <c:lblOffset val="100"/>
        <c:noMultiLvlLbl val="0"/>
      </c:catAx>
      <c:valAx>
        <c:axId val="1502496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4954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What channels are you most likely to use to find out about genomics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Sheet2!$H$1</c:f>
              <c:strCache>
                <c:ptCount val="1"/>
                <c:pt idx="0">
                  <c:v>No of responses</c:v>
                </c:pt>
              </c:strCache>
            </c:strRef>
          </c:tx>
          <c:spPr>
            <a:solidFill>
              <a:schemeClr val="accent1"/>
            </a:solidFill>
            <a:ln>
              <a:noFill/>
            </a:ln>
            <a:effectLst/>
          </c:spPr>
          <c:invertIfNegative val="0"/>
          <c:cat>
            <c:strRef>
              <c:f>Sheet2!$G$2:$G$11</c:f>
              <c:strCache>
                <c:ptCount val="10"/>
                <c:pt idx="0">
                  <c:v>Conferences and specialist events</c:v>
                </c:pt>
                <c:pt idx="1">
                  <c:v>Education or training leads onmy hospital / trust or practice</c:v>
                </c:pt>
                <c:pt idx="2">
                  <c:v>Emails or e-newsletters</c:v>
                </c:pt>
                <c:pt idx="3">
                  <c:v>Twitter feed</c:v>
                </c:pt>
                <c:pt idx="4">
                  <c:v>Podcasts</c:v>
                </c:pt>
                <c:pt idx="5">
                  <c:v>Work of mouth recommendations</c:v>
                </c:pt>
                <c:pt idx="6">
                  <c:v>Leaflets or posters in my workplace</c:v>
                </c:pt>
                <c:pt idx="7">
                  <c:v>LinkedIn</c:v>
                </c:pt>
                <c:pt idx="8">
                  <c:v>Facebook feed</c:v>
                </c:pt>
                <c:pt idx="9">
                  <c:v>Whatsap groups</c:v>
                </c:pt>
              </c:strCache>
            </c:strRef>
          </c:cat>
          <c:val>
            <c:numRef>
              <c:f>Sheet2!$H$2:$H$11</c:f>
              <c:numCache>
                <c:formatCode>General</c:formatCode>
                <c:ptCount val="10"/>
                <c:pt idx="0">
                  <c:v>64</c:v>
                </c:pt>
                <c:pt idx="1">
                  <c:v>56</c:v>
                </c:pt>
                <c:pt idx="2">
                  <c:v>51</c:v>
                </c:pt>
                <c:pt idx="3">
                  <c:v>46</c:v>
                </c:pt>
                <c:pt idx="4">
                  <c:v>47</c:v>
                </c:pt>
                <c:pt idx="5">
                  <c:v>41</c:v>
                </c:pt>
                <c:pt idx="6">
                  <c:v>26</c:v>
                </c:pt>
                <c:pt idx="7">
                  <c:v>16</c:v>
                </c:pt>
                <c:pt idx="8">
                  <c:v>15</c:v>
                </c:pt>
                <c:pt idx="9">
                  <c:v>14</c:v>
                </c:pt>
              </c:numCache>
            </c:numRef>
          </c:val>
          <c:extLst>
            <c:ext xmlns:c16="http://schemas.microsoft.com/office/drawing/2014/chart" uri="{C3380CC4-5D6E-409C-BE32-E72D297353CC}">
              <c16:uniqueId val="{00000000-8C2C-4BFC-94D9-E1B2E6C13EA2}"/>
            </c:ext>
          </c:extLst>
        </c:ser>
        <c:dLbls>
          <c:showLegendKey val="0"/>
          <c:showVal val="0"/>
          <c:showCatName val="0"/>
          <c:showSerName val="0"/>
          <c:showPercent val="0"/>
          <c:showBubbleSize val="0"/>
        </c:dLbls>
        <c:gapWidth val="182"/>
        <c:axId val="1868340015"/>
        <c:axId val="1868338767"/>
      </c:barChart>
      <c:catAx>
        <c:axId val="18683400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68338767"/>
        <c:crosses val="autoZero"/>
        <c:auto val="1"/>
        <c:lblAlgn val="ctr"/>
        <c:lblOffset val="100"/>
        <c:noMultiLvlLbl val="0"/>
      </c:catAx>
      <c:valAx>
        <c:axId val="18683387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340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5" ma:contentTypeDescription="Create a new document." ma:contentTypeScope="" ma:versionID="121e144bb4972335330593994f2ce5a4">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c330477eb96550256fc83cc8a7a5d9af"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509f066-695b-4366-a45e-1b44d6bd2e97}"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e40939-165e-47bd-b7b6-de15936b1b47">
      <Terms xmlns="http://schemas.microsoft.com/office/infopath/2007/PartnerControls"/>
    </lcf76f155ced4ddcb4097134ff3c332f>
    <TaxCatchAll xmlns="2e376fe6-46c6-4319-b8a4-b42ad97d46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2A96-9BBF-4003-B54E-BC3F9325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3FA7F-43B3-4AD3-8BDC-EF50D1461CE6}">
  <ds:schemaRefs>
    <ds:schemaRef ds:uri="http://schemas.microsoft.com/office/2006/metadata/properties"/>
    <ds:schemaRef ds:uri="http://schemas.microsoft.com/office/infopath/2007/PartnerControls"/>
    <ds:schemaRef ds:uri="cee40939-165e-47bd-b7b6-de15936b1b47"/>
    <ds:schemaRef ds:uri="2e376fe6-46c6-4319-b8a4-b42ad97d467c"/>
  </ds:schemaRefs>
</ds:datastoreItem>
</file>

<file path=customXml/itemProps3.xml><?xml version="1.0" encoding="utf-8"?>
<ds:datastoreItem xmlns:ds="http://schemas.openxmlformats.org/officeDocument/2006/customXml" ds:itemID="{C40DA469-DB27-4D97-A70B-7A4BFE8B7131}">
  <ds:schemaRefs>
    <ds:schemaRef ds:uri="http://schemas.microsoft.com/sharepoint/v3/contenttype/forms"/>
  </ds:schemaRefs>
</ds:datastoreItem>
</file>

<file path=customXml/itemProps4.xml><?xml version="1.0" encoding="utf-8"?>
<ds:datastoreItem xmlns:ds="http://schemas.openxmlformats.org/officeDocument/2006/customXml" ds:itemID="{B832D6EC-ACFB-4DBB-A002-ED885E0D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HEE Meeting Report Cover Sheet</vt:lpstr>
    </vt:vector>
  </TitlesOfParts>
  <Company/>
  <LinksUpToDate>false</LinksUpToDate>
  <CharactersWithSpaces>7035</CharactersWithSpaces>
  <SharedDoc>false</SharedDoc>
  <HLinks>
    <vt:vector size="156" baseType="variant">
      <vt:variant>
        <vt:i4>1769525</vt:i4>
      </vt:variant>
      <vt:variant>
        <vt:i4>152</vt:i4>
      </vt:variant>
      <vt:variant>
        <vt:i4>0</vt:i4>
      </vt:variant>
      <vt:variant>
        <vt:i4>5</vt:i4>
      </vt:variant>
      <vt:variant>
        <vt:lpwstr/>
      </vt:variant>
      <vt:variant>
        <vt:lpwstr>_Toc55480243</vt:lpwstr>
      </vt:variant>
      <vt:variant>
        <vt:i4>1703989</vt:i4>
      </vt:variant>
      <vt:variant>
        <vt:i4>146</vt:i4>
      </vt:variant>
      <vt:variant>
        <vt:i4>0</vt:i4>
      </vt:variant>
      <vt:variant>
        <vt:i4>5</vt:i4>
      </vt:variant>
      <vt:variant>
        <vt:lpwstr/>
      </vt:variant>
      <vt:variant>
        <vt:lpwstr>_Toc55480242</vt:lpwstr>
      </vt:variant>
      <vt:variant>
        <vt:i4>1638453</vt:i4>
      </vt:variant>
      <vt:variant>
        <vt:i4>140</vt:i4>
      </vt:variant>
      <vt:variant>
        <vt:i4>0</vt:i4>
      </vt:variant>
      <vt:variant>
        <vt:i4>5</vt:i4>
      </vt:variant>
      <vt:variant>
        <vt:lpwstr/>
      </vt:variant>
      <vt:variant>
        <vt:lpwstr>_Toc55480241</vt:lpwstr>
      </vt:variant>
      <vt:variant>
        <vt:i4>1572917</vt:i4>
      </vt:variant>
      <vt:variant>
        <vt:i4>134</vt:i4>
      </vt:variant>
      <vt:variant>
        <vt:i4>0</vt:i4>
      </vt:variant>
      <vt:variant>
        <vt:i4>5</vt:i4>
      </vt:variant>
      <vt:variant>
        <vt:lpwstr/>
      </vt:variant>
      <vt:variant>
        <vt:lpwstr>_Toc55480240</vt:lpwstr>
      </vt:variant>
      <vt:variant>
        <vt:i4>1114162</vt:i4>
      </vt:variant>
      <vt:variant>
        <vt:i4>128</vt:i4>
      </vt:variant>
      <vt:variant>
        <vt:i4>0</vt:i4>
      </vt:variant>
      <vt:variant>
        <vt:i4>5</vt:i4>
      </vt:variant>
      <vt:variant>
        <vt:lpwstr/>
      </vt:variant>
      <vt:variant>
        <vt:lpwstr>_Toc55480239</vt:lpwstr>
      </vt:variant>
      <vt:variant>
        <vt:i4>1048626</vt:i4>
      </vt:variant>
      <vt:variant>
        <vt:i4>122</vt:i4>
      </vt:variant>
      <vt:variant>
        <vt:i4>0</vt:i4>
      </vt:variant>
      <vt:variant>
        <vt:i4>5</vt:i4>
      </vt:variant>
      <vt:variant>
        <vt:lpwstr/>
      </vt:variant>
      <vt:variant>
        <vt:lpwstr>_Toc55480238</vt:lpwstr>
      </vt:variant>
      <vt:variant>
        <vt:i4>2031666</vt:i4>
      </vt:variant>
      <vt:variant>
        <vt:i4>116</vt:i4>
      </vt:variant>
      <vt:variant>
        <vt:i4>0</vt:i4>
      </vt:variant>
      <vt:variant>
        <vt:i4>5</vt:i4>
      </vt:variant>
      <vt:variant>
        <vt:lpwstr/>
      </vt:variant>
      <vt:variant>
        <vt:lpwstr>_Toc55480237</vt:lpwstr>
      </vt:variant>
      <vt:variant>
        <vt:i4>1966130</vt:i4>
      </vt:variant>
      <vt:variant>
        <vt:i4>110</vt:i4>
      </vt:variant>
      <vt:variant>
        <vt:i4>0</vt:i4>
      </vt:variant>
      <vt:variant>
        <vt:i4>5</vt:i4>
      </vt:variant>
      <vt:variant>
        <vt:lpwstr/>
      </vt:variant>
      <vt:variant>
        <vt:lpwstr>_Toc55480236</vt:lpwstr>
      </vt:variant>
      <vt:variant>
        <vt:i4>1900594</vt:i4>
      </vt:variant>
      <vt:variant>
        <vt:i4>104</vt:i4>
      </vt:variant>
      <vt:variant>
        <vt:i4>0</vt:i4>
      </vt:variant>
      <vt:variant>
        <vt:i4>5</vt:i4>
      </vt:variant>
      <vt:variant>
        <vt:lpwstr/>
      </vt:variant>
      <vt:variant>
        <vt:lpwstr>_Toc55480235</vt:lpwstr>
      </vt:variant>
      <vt:variant>
        <vt:i4>1835058</vt:i4>
      </vt:variant>
      <vt:variant>
        <vt:i4>98</vt:i4>
      </vt:variant>
      <vt:variant>
        <vt:i4>0</vt:i4>
      </vt:variant>
      <vt:variant>
        <vt:i4>5</vt:i4>
      </vt:variant>
      <vt:variant>
        <vt:lpwstr/>
      </vt:variant>
      <vt:variant>
        <vt:lpwstr>_Toc55480234</vt:lpwstr>
      </vt:variant>
      <vt:variant>
        <vt:i4>1769522</vt:i4>
      </vt:variant>
      <vt:variant>
        <vt:i4>92</vt:i4>
      </vt:variant>
      <vt:variant>
        <vt:i4>0</vt:i4>
      </vt:variant>
      <vt:variant>
        <vt:i4>5</vt:i4>
      </vt:variant>
      <vt:variant>
        <vt:lpwstr/>
      </vt:variant>
      <vt:variant>
        <vt:lpwstr>_Toc55480233</vt:lpwstr>
      </vt:variant>
      <vt:variant>
        <vt:i4>1703986</vt:i4>
      </vt:variant>
      <vt:variant>
        <vt:i4>86</vt:i4>
      </vt:variant>
      <vt:variant>
        <vt:i4>0</vt:i4>
      </vt:variant>
      <vt:variant>
        <vt:i4>5</vt:i4>
      </vt:variant>
      <vt:variant>
        <vt:lpwstr/>
      </vt:variant>
      <vt:variant>
        <vt:lpwstr>_Toc55480232</vt:lpwstr>
      </vt:variant>
      <vt:variant>
        <vt:i4>1638450</vt:i4>
      </vt:variant>
      <vt:variant>
        <vt:i4>80</vt:i4>
      </vt:variant>
      <vt:variant>
        <vt:i4>0</vt:i4>
      </vt:variant>
      <vt:variant>
        <vt:i4>5</vt:i4>
      </vt:variant>
      <vt:variant>
        <vt:lpwstr/>
      </vt:variant>
      <vt:variant>
        <vt:lpwstr>_Toc55480231</vt:lpwstr>
      </vt:variant>
      <vt:variant>
        <vt:i4>1572914</vt:i4>
      </vt:variant>
      <vt:variant>
        <vt:i4>74</vt:i4>
      </vt:variant>
      <vt:variant>
        <vt:i4>0</vt:i4>
      </vt:variant>
      <vt:variant>
        <vt:i4>5</vt:i4>
      </vt:variant>
      <vt:variant>
        <vt:lpwstr/>
      </vt:variant>
      <vt:variant>
        <vt:lpwstr>_Toc55480230</vt:lpwstr>
      </vt:variant>
      <vt:variant>
        <vt:i4>1114163</vt:i4>
      </vt:variant>
      <vt:variant>
        <vt:i4>68</vt:i4>
      </vt:variant>
      <vt:variant>
        <vt:i4>0</vt:i4>
      </vt:variant>
      <vt:variant>
        <vt:i4>5</vt:i4>
      </vt:variant>
      <vt:variant>
        <vt:lpwstr/>
      </vt:variant>
      <vt:variant>
        <vt:lpwstr>_Toc55480229</vt:lpwstr>
      </vt:variant>
      <vt:variant>
        <vt:i4>1048627</vt:i4>
      </vt:variant>
      <vt:variant>
        <vt:i4>62</vt:i4>
      </vt:variant>
      <vt:variant>
        <vt:i4>0</vt:i4>
      </vt:variant>
      <vt:variant>
        <vt:i4>5</vt:i4>
      </vt:variant>
      <vt:variant>
        <vt:lpwstr/>
      </vt:variant>
      <vt:variant>
        <vt:lpwstr>_Toc55480228</vt:lpwstr>
      </vt:variant>
      <vt:variant>
        <vt:i4>2031667</vt:i4>
      </vt:variant>
      <vt:variant>
        <vt:i4>56</vt:i4>
      </vt:variant>
      <vt:variant>
        <vt:i4>0</vt:i4>
      </vt:variant>
      <vt:variant>
        <vt:i4>5</vt:i4>
      </vt:variant>
      <vt:variant>
        <vt:lpwstr/>
      </vt:variant>
      <vt:variant>
        <vt:lpwstr>_Toc55480227</vt:lpwstr>
      </vt:variant>
      <vt:variant>
        <vt:i4>1966131</vt:i4>
      </vt:variant>
      <vt:variant>
        <vt:i4>50</vt:i4>
      </vt:variant>
      <vt:variant>
        <vt:i4>0</vt:i4>
      </vt:variant>
      <vt:variant>
        <vt:i4>5</vt:i4>
      </vt:variant>
      <vt:variant>
        <vt:lpwstr/>
      </vt:variant>
      <vt:variant>
        <vt:lpwstr>_Toc55480226</vt:lpwstr>
      </vt:variant>
      <vt:variant>
        <vt:i4>1900595</vt:i4>
      </vt:variant>
      <vt:variant>
        <vt:i4>44</vt:i4>
      </vt:variant>
      <vt:variant>
        <vt:i4>0</vt:i4>
      </vt:variant>
      <vt:variant>
        <vt:i4>5</vt:i4>
      </vt:variant>
      <vt:variant>
        <vt:lpwstr/>
      </vt:variant>
      <vt:variant>
        <vt:lpwstr>_Toc55480225</vt:lpwstr>
      </vt:variant>
      <vt:variant>
        <vt:i4>1835059</vt:i4>
      </vt:variant>
      <vt:variant>
        <vt:i4>38</vt:i4>
      </vt:variant>
      <vt:variant>
        <vt:i4>0</vt:i4>
      </vt:variant>
      <vt:variant>
        <vt:i4>5</vt:i4>
      </vt:variant>
      <vt:variant>
        <vt:lpwstr/>
      </vt:variant>
      <vt:variant>
        <vt:lpwstr>_Toc55480224</vt:lpwstr>
      </vt:variant>
      <vt:variant>
        <vt:i4>1769523</vt:i4>
      </vt:variant>
      <vt:variant>
        <vt:i4>32</vt:i4>
      </vt:variant>
      <vt:variant>
        <vt:i4>0</vt:i4>
      </vt:variant>
      <vt:variant>
        <vt:i4>5</vt:i4>
      </vt:variant>
      <vt:variant>
        <vt:lpwstr/>
      </vt:variant>
      <vt:variant>
        <vt:lpwstr>_Toc55480223</vt:lpwstr>
      </vt:variant>
      <vt:variant>
        <vt:i4>1703987</vt:i4>
      </vt:variant>
      <vt:variant>
        <vt:i4>26</vt:i4>
      </vt:variant>
      <vt:variant>
        <vt:i4>0</vt:i4>
      </vt:variant>
      <vt:variant>
        <vt:i4>5</vt:i4>
      </vt:variant>
      <vt:variant>
        <vt:lpwstr/>
      </vt:variant>
      <vt:variant>
        <vt:lpwstr>_Toc55480222</vt:lpwstr>
      </vt:variant>
      <vt:variant>
        <vt:i4>1638451</vt:i4>
      </vt:variant>
      <vt:variant>
        <vt:i4>20</vt:i4>
      </vt:variant>
      <vt:variant>
        <vt:i4>0</vt:i4>
      </vt:variant>
      <vt:variant>
        <vt:i4>5</vt:i4>
      </vt:variant>
      <vt:variant>
        <vt:lpwstr/>
      </vt:variant>
      <vt:variant>
        <vt:lpwstr>_Toc55480221</vt:lpwstr>
      </vt:variant>
      <vt:variant>
        <vt:i4>1572915</vt:i4>
      </vt:variant>
      <vt:variant>
        <vt:i4>14</vt:i4>
      </vt:variant>
      <vt:variant>
        <vt:i4>0</vt:i4>
      </vt:variant>
      <vt:variant>
        <vt:i4>5</vt:i4>
      </vt:variant>
      <vt:variant>
        <vt:lpwstr/>
      </vt:variant>
      <vt:variant>
        <vt:lpwstr>_Toc55480220</vt:lpwstr>
      </vt:variant>
      <vt:variant>
        <vt:i4>1114160</vt:i4>
      </vt:variant>
      <vt:variant>
        <vt:i4>8</vt:i4>
      </vt:variant>
      <vt:variant>
        <vt:i4>0</vt:i4>
      </vt:variant>
      <vt:variant>
        <vt:i4>5</vt:i4>
      </vt:variant>
      <vt:variant>
        <vt:lpwstr/>
      </vt:variant>
      <vt:variant>
        <vt:lpwstr>_Toc55480219</vt:lpwstr>
      </vt:variant>
      <vt:variant>
        <vt:i4>1048624</vt:i4>
      </vt:variant>
      <vt:variant>
        <vt:i4>2</vt:i4>
      </vt:variant>
      <vt:variant>
        <vt:i4>0</vt:i4>
      </vt:variant>
      <vt:variant>
        <vt:i4>5</vt:i4>
      </vt:variant>
      <vt:variant>
        <vt:lpwstr/>
      </vt:variant>
      <vt:variant>
        <vt:lpwstr>_Toc55480218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HEE Meeting Report Cover Sheet</dc:title>
  <dc:subject/>
  <dc:creator>Jon Bowlas</dc:creator>
  <cp:keywords/>
  <dc:description/>
  <cp:lastModifiedBy>Charlotte Murray</cp:lastModifiedBy>
  <cp:revision>2</cp:revision>
  <cp:lastPrinted>2020-11-05T22:51:00Z</cp:lastPrinted>
  <dcterms:created xsi:type="dcterms:W3CDTF">2022-12-15T12:02:00Z</dcterms:created>
  <dcterms:modified xsi:type="dcterms:W3CDTF">2022-12-15T12:02:00Z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