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956D" w14:textId="77777777" w:rsidR="00A95859" w:rsidRDefault="00A95859" w:rsidP="00A95859">
      <w:pPr>
        <w:pStyle w:val="Heading1"/>
      </w:pPr>
      <w:r>
        <w:t>Clinical Pathway Initiative</w:t>
      </w:r>
      <w:r w:rsidR="00C13CD3">
        <w:t xml:space="preserve"> </w:t>
      </w:r>
    </w:p>
    <w:p w14:paraId="369B6A3F" w14:textId="2194D552" w:rsidR="003F70D0" w:rsidRPr="00356B13" w:rsidRDefault="00C13CD3" w:rsidP="00A95859">
      <w:pPr>
        <w:pStyle w:val="Heading2"/>
      </w:pPr>
      <w:r>
        <w:t>Author</w:t>
      </w:r>
      <w:r w:rsidR="00E62164">
        <w:t xml:space="preserve"> </w:t>
      </w:r>
      <w:r w:rsidR="00A95859">
        <w:t>r</w:t>
      </w:r>
      <w:r w:rsidR="003F70D0">
        <w:t xml:space="preserve">ole </w:t>
      </w:r>
      <w:r w:rsidR="00A95859">
        <w:t>d</w:t>
      </w:r>
      <w:r w:rsidR="003F70D0">
        <w:t>escription</w:t>
      </w:r>
    </w:p>
    <w:p w14:paraId="0347D20D" w14:textId="77777777" w:rsidR="003F70D0" w:rsidRDefault="003F70D0" w:rsidP="003F70D0">
      <w:pPr>
        <w:spacing w:line="276" w:lineRule="auto"/>
        <w:rPr>
          <w:rFonts w:ascii="Arial" w:hAnsi="Arial" w:cs="Arial"/>
          <w:b/>
          <w:color w:val="0070C0"/>
          <w:sz w:val="32"/>
          <w:szCs w:val="32"/>
        </w:rPr>
      </w:pPr>
    </w:p>
    <w:p w14:paraId="72E76EC7" w14:textId="2A93E1BE" w:rsidR="00E62164" w:rsidRDefault="00911D48" w:rsidP="00A95859">
      <w:pPr>
        <w:pStyle w:val="Heading3"/>
      </w:pPr>
      <w:r>
        <w:t xml:space="preserve">1. </w:t>
      </w:r>
      <w:r w:rsidR="00E62164" w:rsidRPr="00F87047">
        <w:t xml:space="preserve">Background </w:t>
      </w:r>
    </w:p>
    <w:p w14:paraId="090C9081" w14:textId="3809563E" w:rsidR="00E62164" w:rsidRDefault="28925A7C" w:rsidP="00E713BE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5404475">
        <w:rPr>
          <w:rFonts w:ascii="Arial" w:hAnsi="Arial" w:cs="Arial"/>
          <w:sz w:val="24"/>
          <w:szCs w:val="24"/>
        </w:rPr>
        <w:t>The NHS Genomic Medicine Service (GMS) and seven GMS Alliances</w:t>
      </w:r>
      <w:r w:rsidR="30C16E80" w:rsidRPr="05404475">
        <w:rPr>
          <w:rFonts w:ascii="Arial" w:hAnsi="Arial" w:cs="Arial"/>
          <w:sz w:val="24"/>
          <w:szCs w:val="24"/>
        </w:rPr>
        <w:t xml:space="preserve"> (GMSA</w:t>
      </w:r>
      <w:r w:rsidR="00911D48">
        <w:rPr>
          <w:rFonts w:ascii="Arial" w:hAnsi="Arial" w:cs="Arial"/>
          <w:sz w:val="24"/>
          <w:szCs w:val="24"/>
        </w:rPr>
        <w:t>s</w:t>
      </w:r>
      <w:r w:rsidR="30C16E80" w:rsidRPr="05404475">
        <w:rPr>
          <w:rFonts w:ascii="Arial" w:hAnsi="Arial" w:cs="Arial"/>
          <w:sz w:val="24"/>
          <w:szCs w:val="24"/>
        </w:rPr>
        <w:t>)</w:t>
      </w:r>
      <w:r w:rsidRPr="05404475">
        <w:rPr>
          <w:rFonts w:ascii="Arial" w:hAnsi="Arial" w:cs="Arial"/>
          <w:sz w:val="24"/>
          <w:szCs w:val="24"/>
        </w:rPr>
        <w:t xml:space="preserve"> will focus on </w:t>
      </w:r>
      <w:r w:rsidR="00597EC6">
        <w:rPr>
          <w:rFonts w:ascii="Arial" w:hAnsi="Arial" w:cs="Arial"/>
          <w:sz w:val="24"/>
          <w:szCs w:val="24"/>
        </w:rPr>
        <w:t xml:space="preserve">the </w:t>
      </w:r>
      <w:r w:rsidRPr="05404475">
        <w:rPr>
          <w:rFonts w:ascii="Arial" w:hAnsi="Arial" w:cs="Arial"/>
          <w:sz w:val="24"/>
          <w:szCs w:val="24"/>
        </w:rPr>
        <w:t>systematic embedding and mainstreaming of genomics.</w:t>
      </w:r>
      <w:r w:rsidR="2817D819" w:rsidRPr="05404475">
        <w:rPr>
          <w:rFonts w:ascii="Arial" w:hAnsi="Arial" w:cs="Arial"/>
          <w:sz w:val="24"/>
          <w:szCs w:val="24"/>
        </w:rPr>
        <w:t xml:space="preserve"> </w:t>
      </w:r>
      <w:hyperlink r:id="rId11">
        <w:r w:rsidRPr="05404475">
          <w:rPr>
            <w:rStyle w:val="Hyperlink"/>
            <w:rFonts w:ascii="Arial" w:hAnsi="Arial" w:cs="Arial"/>
            <w:sz w:val="24"/>
            <w:szCs w:val="24"/>
          </w:rPr>
          <w:t>Genome UK: The Future of Healthcare</w:t>
        </w:r>
      </w:hyperlink>
      <w:r w:rsidRPr="05404475">
        <w:rPr>
          <w:rFonts w:ascii="Arial" w:hAnsi="Arial" w:cs="Arial"/>
          <w:sz w:val="24"/>
          <w:szCs w:val="24"/>
        </w:rPr>
        <w:t xml:space="preserve"> </w:t>
      </w:r>
      <w:r w:rsidR="2B301F88" w:rsidRPr="05404475">
        <w:rPr>
          <w:rFonts w:ascii="Arial" w:hAnsi="Arial" w:cs="Arial"/>
          <w:sz w:val="24"/>
          <w:szCs w:val="24"/>
        </w:rPr>
        <w:t xml:space="preserve">and </w:t>
      </w:r>
      <w:hyperlink r:id="rId12">
        <w:r w:rsidR="2B301F88" w:rsidRPr="05404475">
          <w:rPr>
            <w:rStyle w:val="Hyperlink"/>
            <w:rFonts w:ascii="Arial" w:hAnsi="Arial" w:cs="Arial"/>
            <w:sz w:val="24"/>
            <w:szCs w:val="24"/>
          </w:rPr>
          <w:t>Genome U</w:t>
        </w:r>
        <w:r w:rsidR="2B301F88" w:rsidRPr="05404475">
          <w:rPr>
            <w:rStyle w:val="Hyperlink"/>
            <w:rFonts w:ascii="Arial" w:hAnsi="Arial" w:cs="Arial"/>
            <w:sz w:val="24"/>
            <w:szCs w:val="24"/>
          </w:rPr>
          <w:t>K</w:t>
        </w:r>
        <w:r w:rsidR="2B301F88" w:rsidRPr="05404475">
          <w:rPr>
            <w:rStyle w:val="Hyperlink"/>
            <w:rFonts w:ascii="Arial" w:hAnsi="Arial" w:cs="Arial"/>
            <w:sz w:val="24"/>
            <w:szCs w:val="24"/>
          </w:rPr>
          <w:t xml:space="preserve"> Implementation Plan</w:t>
        </w:r>
      </w:hyperlink>
      <w:r w:rsidR="2B301F88" w:rsidRPr="05404475">
        <w:rPr>
          <w:rFonts w:ascii="Arial" w:hAnsi="Arial" w:cs="Arial"/>
          <w:sz w:val="24"/>
          <w:szCs w:val="24"/>
        </w:rPr>
        <w:t xml:space="preserve"> </w:t>
      </w:r>
      <w:r w:rsidRPr="05404475">
        <w:rPr>
          <w:rFonts w:ascii="Arial" w:hAnsi="Arial" w:cs="Arial"/>
          <w:sz w:val="24"/>
          <w:szCs w:val="24"/>
        </w:rPr>
        <w:t xml:space="preserve">highlight the need for </w:t>
      </w:r>
      <w:r w:rsidR="2817D819" w:rsidRPr="05404475">
        <w:rPr>
          <w:rFonts w:ascii="Arial" w:hAnsi="Arial" w:cs="Arial"/>
          <w:sz w:val="24"/>
          <w:szCs w:val="24"/>
        </w:rPr>
        <w:t xml:space="preserve">the muti-disciplinary, multi-speciality NHS workforce </w:t>
      </w:r>
      <w:r w:rsidRPr="05404475">
        <w:rPr>
          <w:rFonts w:ascii="Arial" w:hAnsi="Arial" w:cs="Arial"/>
          <w:sz w:val="24"/>
          <w:szCs w:val="24"/>
        </w:rPr>
        <w:t xml:space="preserve">to have a knowledge of genomics relevant to their role. </w:t>
      </w:r>
    </w:p>
    <w:p w14:paraId="3B4F699A" w14:textId="77777777" w:rsidR="00034E7E" w:rsidRPr="00034E7E" w:rsidRDefault="00034E7E" w:rsidP="00034E7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21048C1" w14:textId="16516A91" w:rsidR="00E62164" w:rsidRPr="00486CC0" w:rsidRDefault="00F34D70" w:rsidP="00E62164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Clinical Pathway Initiative</w:t>
      </w:r>
      <w:r w:rsidR="000A53E5">
        <w:rPr>
          <w:rFonts w:ascii="Arial" w:hAnsi="Arial" w:cs="Arial"/>
          <w:sz w:val="24"/>
          <w:szCs w:val="24"/>
        </w:rPr>
        <w:t xml:space="preserve"> (CPI)</w:t>
      </w:r>
      <w:r>
        <w:rPr>
          <w:rFonts w:ascii="Arial" w:hAnsi="Arial" w:cs="Arial"/>
          <w:sz w:val="24"/>
          <w:szCs w:val="24"/>
        </w:rPr>
        <w:t xml:space="preserve">, </w:t>
      </w:r>
      <w:r w:rsidR="00486CC0" w:rsidRPr="5FD3CD99">
        <w:rPr>
          <w:sz w:val="24"/>
          <w:szCs w:val="24"/>
        </w:rPr>
        <w:t xml:space="preserve">led by </w:t>
      </w:r>
      <w:r w:rsidR="000A53E5">
        <w:rPr>
          <w:sz w:val="24"/>
          <w:szCs w:val="24"/>
        </w:rPr>
        <w:t>Health Education England’s</w:t>
      </w:r>
      <w:r w:rsidR="000A53E5" w:rsidRPr="5FD3CD99">
        <w:rPr>
          <w:sz w:val="24"/>
          <w:szCs w:val="24"/>
        </w:rPr>
        <w:t xml:space="preserve"> </w:t>
      </w:r>
      <w:r w:rsidR="00486CC0" w:rsidRPr="5FD3CD99">
        <w:rPr>
          <w:sz w:val="24"/>
          <w:szCs w:val="24"/>
        </w:rPr>
        <w:t>Genomics Education Programme</w:t>
      </w:r>
      <w:r w:rsidR="000A53E5">
        <w:rPr>
          <w:sz w:val="24"/>
          <w:szCs w:val="24"/>
        </w:rPr>
        <w:t xml:space="preserve"> (GEP)</w:t>
      </w:r>
      <w:r w:rsidR="00486CC0" w:rsidRPr="5FD3CD99">
        <w:rPr>
          <w:sz w:val="24"/>
          <w:szCs w:val="24"/>
        </w:rPr>
        <w:t xml:space="preserve"> in collaboration with NHS England</w:t>
      </w:r>
      <w:r w:rsidR="002A4C68">
        <w:rPr>
          <w:sz w:val="24"/>
          <w:szCs w:val="24"/>
        </w:rPr>
        <w:t xml:space="preserve"> (NHSE)</w:t>
      </w:r>
      <w:r w:rsidR="00486CC0" w:rsidRPr="5FD3CD99">
        <w:rPr>
          <w:sz w:val="24"/>
          <w:szCs w:val="24"/>
        </w:rPr>
        <w:t xml:space="preserve"> and the Academy of </w:t>
      </w:r>
      <w:r w:rsidR="00B9775A">
        <w:rPr>
          <w:sz w:val="24"/>
          <w:szCs w:val="24"/>
        </w:rPr>
        <w:t xml:space="preserve">Medical </w:t>
      </w:r>
      <w:r w:rsidR="00486CC0" w:rsidRPr="5FD3CD99">
        <w:rPr>
          <w:sz w:val="24"/>
          <w:szCs w:val="24"/>
        </w:rPr>
        <w:t>Royal College</w:t>
      </w:r>
      <w:r w:rsidR="00486CC0" w:rsidRPr="00F8036B">
        <w:rPr>
          <w:rFonts w:cstheme="minorHAnsi"/>
          <w:sz w:val="24"/>
          <w:szCs w:val="24"/>
        </w:rPr>
        <w:t xml:space="preserve">s, </w:t>
      </w:r>
      <w:r w:rsidR="00486CC0" w:rsidRPr="00670908">
        <w:rPr>
          <w:rFonts w:eastAsia="Segoe UI" w:cstheme="minorHAnsi"/>
          <w:sz w:val="24"/>
          <w:szCs w:val="24"/>
        </w:rPr>
        <w:t>aims to facilitate the integration of genomic competencies into the education and training</w:t>
      </w:r>
      <w:r w:rsidR="00486CC0">
        <w:rPr>
          <w:rFonts w:eastAsia="Segoe UI" w:cstheme="minorHAnsi"/>
          <w:sz w:val="24"/>
          <w:szCs w:val="24"/>
        </w:rPr>
        <w:t xml:space="preserve"> of the NHS workforce</w:t>
      </w:r>
      <w:r w:rsidR="00486CC0" w:rsidRPr="00670908">
        <w:rPr>
          <w:rFonts w:eastAsia="Segoe UI" w:cstheme="minorHAnsi"/>
          <w:sz w:val="24"/>
          <w:szCs w:val="24"/>
        </w:rPr>
        <w:t xml:space="preserve"> via a national and consistent approach.</w:t>
      </w:r>
    </w:p>
    <w:p w14:paraId="47903F95" w14:textId="77777777" w:rsidR="00486CC0" w:rsidRPr="00486CC0" w:rsidRDefault="00486CC0" w:rsidP="00486CC0">
      <w:pPr>
        <w:pStyle w:val="ListParagraph"/>
        <w:rPr>
          <w:rFonts w:ascii="Arial" w:hAnsi="Arial" w:cs="Arial"/>
          <w:sz w:val="24"/>
          <w:szCs w:val="24"/>
        </w:rPr>
      </w:pPr>
    </w:p>
    <w:p w14:paraId="707C5585" w14:textId="383F9AC5" w:rsidR="006F65A7" w:rsidRDefault="006B6598" w:rsidP="00E713BE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77685D3A">
        <w:rPr>
          <w:rFonts w:ascii="Arial" w:hAnsi="Arial" w:cs="Arial"/>
          <w:sz w:val="24"/>
          <w:szCs w:val="24"/>
        </w:rPr>
        <w:t>Mainstr</w:t>
      </w:r>
      <w:r w:rsidR="001752EC" w:rsidRPr="77685D3A">
        <w:rPr>
          <w:rFonts w:ascii="Arial" w:hAnsi="Arial" w:cs="Arial"/>
          <w:sz w:val="24"/>
          <w:szCs w:val="24"/>
        </w:rPr>
        <w:t>eam c</w:t>
      </w:r>
      <w:r w:rsidR="00486CC0" w:rsidRPr="77685D3A">
        <w:rPr>
          <w:rFonts w:ascii="Arial" w:hAnsi="Arial" w:cs="Arial"/>
          <w:sz w:val="24"/>
          <w:szCs w:val="24"/>
        </w:rPr>
        <w:t xml:space="preserve">linical </w:t>
      </w:r>
      <w:r w:rsidR="001752EC" w:rsidRPr="77685D3A">
        <w:rPr>
          <w:rFonts w:ascii="Arial" w:hAnsi="Arial" w:cs="Arial"/>
          <w:sz w:val="24"/>
          <w:szCs w:val="24"/>
        </w:rPr>
        <w:t>p</w:t>
      </w:r>
      <w:r w:rsidR="00486CC0" w:rsidRPr="77685D3A">
        <w:rPr>
          <w:rFonts w:ascii="Arial" w:hAnsi="Arial" w:cs="Arial"/>
          <w:sz w:val="24"/>
          <w:szCs w:val="24"/>
        </w:rPr>
        <w:t xml:space="preserve">athways </w:t>
      </w:r>
      <w:r w:rsidR="00C06540" w:rsidRPr="77685D3A">
        <w:rPr>
          <w:rFonts w:ascii="Arial" w:hAnsi="Arial" w:cs="Arial"/>
          <w:sz w:val="24"/>
          <w:szCs w:val="24"/>
        </w:rPr>
        <w:t xml:space="preserve">with genomic touch points are mapped to target workforce development </w:t>
      </w:r>
      <w:r w:rsidR="003F2D4B" w:rsidRPr="77685D3A">
        <w:rPr>
          <w:rFonts w:ascii="Arial" w:hAnsi="Arial" w:cs="Arial"/>
          <w:sz w:val="24"/>
          <w:szCs w:val="24"/>
        </w:rPr>
        <w:t xml:space="preserve">and expected competence </w:t>
      </w:r>
      <w:r w:rsidR="00C06540" w:rsidRPr="77685D3A">
        <w:rPr>
          <w:rFonts w:ascii="Arial" w:hAnsi="Arial" w:cs="Arial"/>
          <w:sz w:val="24"/>
          <w:szCs w:val="24"/>
        </w:rPr>
        <w:t>in each step of a patient’s health journey</w:t>
      </w:r>
      <w:r w:rsidR="003F2D4B" w:rsidRPr="77685D3A">
        <w:rPr>
          <w:rFonts w:ascii="Arial" w:hAnsi="Arial" w:cs="Arial"/>
          <w:sz w:val="24"/>
          <w:szCs w:val="24"/>
        </w:rPr>
        <w:t>, and these competencies are then</w:t>
      </w:r>
      <w:r w:rsidR="00C06540" w:rsidRPr="77685D3A">
        <w:rPr>
          <w:rFonts w:ascii="Arial" w:hAnsi="Arial" w:cs="Arial"/>
          <w:sz w:val="24"/>
          <w:szCs w:val="24"/>
        </w:rPr>
        <w:t xml:space="preserve"> align</w:t>
      </w:r>
      <w:r w:rsidR="003F2D4B" w:rsidRPr="77685D3A">
        <w:rPr>
          <w:rFonts w:ascii="Arial" w:hAnsi="Arial" w:cs="Arial"/>
          <w:sz w:val="24"/>
          <w:szCs w:val="24"/>
        </w:rPr>
        <w:t>ed</w:t>
      </w:r>
      <w:r w:rsidR="00C06540" w:rsidRPr="77685D3A">
        <w:rPr>
          <w:rFonts w:ascii="Arial" w:hAnsi="Arial" w:cs="Arial"/>
          <w:sz w:val="24"/>
          <w:szCs w:val="24"/>
        </w:rPr>
        <w:t xml:space="preserve"> </w:t>
      </w:r>
      <w:r w:rsidR="003F2D4B" w:rsidRPr="77685D3A">
        <w:rPr>
          <w:rFonts w:ascii="Arial" w:hAnsi="Arial" w:cs="Arial"/>
          <w:sz w:val="24"/>
          <w:szCs w:val="24"/>
        </w:rPr>
        <w:t>to</w:t>
      </w:r>
      <w:r w:rsidR="00C06540" w:rsidRPr="77685D3A">
        <w:rPr>
          <w:rFonts w:ascii="Arial" w:hAnsi="Arial" w:cs="Arial"/>
          <w:sz w:val="24"/>
          <w:szCs w:val="24"/>
        </w:rPr>
        <w:t xml:space="preserve"> the educational tools </w:t>
      </w:r>
      <w:r w:rsidR="003F2D4B" w:rsidRPr="77685D3A">
        <w:rPr>
          <w:rFonts w:ascii="Arial" w:hAnsi="Arial" w:cs="Arial"/>
          <w:sz w:val="24"/>
          <w:szCs w:val="24"/>
        </w:rPr>
        <w:t xml:space="preserve">required </w:t>
      </w:r>
      <w:r w:rsidR="00C06540" w:rsidRPr="77685D3A">
        <w:rPr>
          <w:rFonts w:ascii="Arial" w:hAnsi="Arial" w:cs="Arial"/>
          <w:sz w:val="24"/>
          <w:szCs w:val="24"/>
        </w:rPr>
        <w:t>to support them</w:t>
      </w:r>
      <w:r w:rsidR="003F2D4B" w:rsidRPr="77685D3A">
        <w:rPr>
          <w:rFonts w:ascii="Arial" w:hAnsi="Arial" w:cs="Arial"/>
          <w:sz w:val="24"/>
          <w:szCs w:val="24"/>
        </w:rPr>
        <w:t>.</w:t>
      </w:r>
    </w:p>
    <w:p w14:paraId="4964E722" w14:textId="77777777" w:rsidR="00D64405" w:rsidRPr="00D64405" w:rsidRDefault="00D64405" w:rsidP="00D64405">
      <w:pPr>
        <w:pStyle w:val="ListParagraph"/>
        <w:rPr>
          <w:rFonts w:ascii="Arial" w:hAnsi="Arial" w:cs="Arial"/>
          <w:sz w:val="24"/>
          <w:szCs w:val="24"/>
        </w:rPr>
      </w:pPr>
    </w:p>
    <w:p w14:paraId="7B21591F" w14:textId="022D422A" w:rsidR="00D64405" w:rsidRDefault="00D64405" w:rsidP="00E713BE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664C">
        <w:rPr>
          <w:rFonts w:asciiTheme="majorHAnsi" w:eastAsiaTheme="majorEastAsia" w:hAnsiTheme="majorHAnsi" w:cstheme="majorBidi"/>
          <w:color w:val="333333"/>
          <w:sz w:val="24"/>
          <w:szCs w:val="24"/>
        </w:rPr>
        <w:t>The development of CPI</w:t>
      </w:r>
      <w:r w:rsidR="00F05832">
        <w:rPr>
          <w:rFonts w:asciiTheme="majorHAnsi" w:eastAsiaTheme="majorEastAsia" w:hAnsiTheme="majorHAnsi" w:cstheme="majorBidi"/>
          <w:color w:val="333333"/>
          <w:sz w:val="24"/>
          <w:szCs w:val="24"/>
        </w:rPr>
        <w:t xml:space="preserve"> project</w:t>
      </w:r>
      <w:r w:rsidRPr="00EA664C">
        <w:rPr>
          <w:rFonts w:asciiTheme="majorHAnsi" w:eastAsiaTheme="majorEastAsia" w:hAnsiTheme="majorHAnsi" w:cstheme="majorBidi"/>
          <w:color w:val="333333"/>
          <w:sz w:val="24"/>
          <w:szCs w:val="24"/>
        </w:rPr>
        <w:t xml:space="preserve">s form part of GMSA deliverables </w:t>
      </w:r>
      <w:r w:rsidR="00A6456B">
        <w:rPr>
          <w:rFonts w:asciiTheme="majorHAnsi" w:eastAsiaTheme="majorEastAsia" w:hAnsiTheme="majorHAnsi" w:cstheme="majorBidi"/>
          <w:color w:val="333333"/>
          <w:sz w:val="24"/>
          <w:szCs w:val="24"/>
        </w:rPr>
        <w:t xml:space="preserve">in </w:t>
      </w:r>
      <w:r w:rsidRPr="00EA664C">
        <w:rPr>
          <w:rFonts w:asciiTheme="majorHAnsi" w:eastAsiaTheme="majorEastAsia" w:hAnsiTheme="majorHAnsi" w:cstheme="majorBidi"/>
          <w:color w:val="333333"/>
          <w:sz w:val="24"/>
          <w:szCs w:val="24"/>
        </w:rPr>
        <w:t xml:space="preserve">2023/24.  To avoid duplication, and join up work nationally, the GEP requests that all CPIs </w:t>
      </w:r>
      <w:r w:rsidR="00A6456B">
        <w:rPr>
          <w:rFonts w:asciiTheme="majorHAnsi" w:eastAsiaTheme="majorEastAsia" w:hAnsiTheme="majorHAnsi" w:cstheme="majorBidi"/>
          <w:color w:val="333333"/>
          <w:sz w:val="24"/>
          <w:szCs w:val="24"/>
        </w:rPr>
        <w:t xml:space="preserve">projects </w:t>
      </w:r>
      <w:r w:rsidRPr="00EA664C">
        <w:rPr>
          <w:rFonts w:asciiTheme="majorHAnsi" w:eastAsiaTheme="majorEastAsia" w:hAnsiTheme="majorHAnsi" w:cstheme="majorBidi"/>
          <w:color w:val="333333"/>
          <w:sz w:val="24"/>
          <w:szCs w:val="24"/>
        </w:rPr>
        <w:t xml:space="preserve">in development are formally submitted using </w:t>
      </w:r>
      <w:r w:rsidR="00A6456B">
        <w:rPr>
          <w:rFonts w:asciiTheme="majorHAnsi" w:eastAsiaTheme="majorEastAsia" w:hAnsiTheme="majorHAnsi" w:cstheme="majorBidi"/>
          <w:color w:val="333333"/>
          <w:sz w:val="24"/>
          <w:szCs w:val="24"/>
        </w:rPr>
        <w:t>an</w:t>
      </w:r>
      <w:r w:rsidRPr="00EA664C">
        <w:rPr>
          <w:rFonts w:asciiTheme="majorHAnsi" w:eastAsiaTheme="majorEastAsia" w:hAnsiTheme="majorHAnsi" w:cstheme="majorBidi"/>
          <w:color w:val="333333"/>
          <w:sz w:val="24"/>
          <w:szCs w:val="24"/>
        </w:rPr>
        <w:t xml:space="preserve"> </w:t>
      </w:r>
      <w:hyperlink r:id="rId13" w:history="1">
        <w:r w:rsidRPr="00411AEC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expression of interest form</w:t>
        </w:r>
      </w:hyperlink>
      <w:r w:rsidRPr="00EA664C">
        <w:rPr>
          <w:rFonts w:asciiTheme="majorHAnsi" w:eastAsiaTheme="majorEastAsia" w:hAnsiTheme="majorHAnsi" w:cstheme="majorBidi"/>
          <w:color w:val="333333"/>
          <w:sz w:val="24"/>
          <w:szCs w:val="24"/>
        </w:rPr>
        <w:t>.</w:t>
      </w:r>
    </w:p>
    <w:p w14:paraId="5CB26E4B" w14:textId="77777777" w:rsidR="003F2D4B" w:rsidRPr="003F2D4B" w:rsidRDefault="003F2D4B" w:rsidP="003F2D4B">
      <w:pPr>
        <w:rPr>
          <w:rFonts w:ascii="Arial" w:hAnsi="Arial" w:cs="Arial"/>
        </w:rPr>
      </w:pPr>
    </w:p>
    <w:p w14:paraId="67B544AC" w14:textId="6FE009AD" w:rsidR="00675E96" w:rsidRPr="00911D48" w:rsidRDefault="006F65A7" w:rsidP="00911D48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eastAsiaTheme="majorEastAsia" w:hAnsiTheme="majorHAnsi" w:cstheme="majorBidi"/>
          <w:spacing w:val="2"/>
          <w:sz w:val="24"/>
          <w:szCs w:val="24"/>
        </w:rPr>
      </w:pPr>
      <w:r w:rsidRPr="00D64405">
        <w:rPr>
          <w:rFonts w:ascii="Arial" w:hAnsi="Arial" w:cs="Arial"/>
          <w:sz w:val="24"/>
          <w:szCs w:val="24"/>
        </w:rPr>
        <w:t>Further detail of the scope and aims of the</w:t>
      </w:r>
      <w:r w:rsidR="00486CC0" w:rsidRPr="00D64405">
        <w:rPr>
          <w:rFonts w:ascii="Arial" w:hAnsi="Arial" w:cs="Arial"/>
          <w:sz w:val="24"/>
          <w:szCs w:val="24"/>
        </w:rPr>
        <w:t xml:space="preserve"> </w:t>
      </w:r>
      <w:r w:rsidR="00676343" w:rsidRPr="00D64405">
        <w:rPr>
          <w:rFonts w:ascii="Arial" w:hAnsi="Arial" w:cs="Arial"/>
          <w:sz w:val="24"/>
          <w:szCs w:val="24"/>
        </w:rPr>
        <w:t>CPI</w:t>
      </w:r>
      <w:r w:rsidR="00A4226B" w:rsidRPr="00D64405">
        <w:rPr>
          <w:rFonts w:ascii="Arial" w:hAnsi="Arial" w:cs="Arial"/>
          <w:sz w:val="24"/>
          <w:szCs w:val="24"/>
        </w:rPr>
        <w:t xml:space="preserve"> </w:t>
      </w:r>
      <w:r w:rsidRPr="00D64405">
        <w:rPr>
          <w:rFonts w:ascii="Arial" w:hAnsi="Arial" w:cs="Arial"/>
          <w:sz w:val="24"/>
          <w:szCs w:val="24"/>
        </w:rPr>
        <w:t xml:space="preserve">can be </w:t>
      </w:r>
      <w:r w:rsidR="007806A5">
        <w:rPr>
          <w:rFonts w:ascii="Arial" w:hAnsi="Arial" w:cs="Arial"/>
          <w:sz w:val="24"/>
          <w:szCs w:val="24"/>
        </w:rPr>
        <w:t xml:space="preserve">found on the </w:t>
      </w:r>
      <w:hyperlink r:id="rId14" w:history="1">
        <w:r w:rsidR="007806A5" w:rsidRPr="007806A5">
          <w:rPr>
            <w:rStyle w:val="Hyperlink"/>
            <w:rFonts w:ascii="Arial" w:hAnsi="Arial" w:cs="Arial"/>
            <w:sz w:val="24"/>
            <w:szCs w:val="24"/>
          </w:rPr>
          <w:t>GEP website</w:t>
        </w:r>
      </w:hyperlink>
      <w:r w:rsidR="007806A5">
        <w:rPr>
          <w:rFonts w:ascii="Arial" w:hAnsi="Arial" w:cs="Arial"/>
          <w:sz w:val="24"/>
          <w:szCs w:val="24"/>
        </w:rPr>
        <w:t>.</w:t>
      </w:r>
    </w:p>
    <w:p w14:paraId="5C8CA2A6" w14:textId="646C04DF" w:rsidR="003F70D0" w:rsidRPr="00963659" w:rsidRDefault="003F70D0" w:rsidP="77685D3A">
      <w:pPr>
        <w:pStyle w:val="ListParagraph"/>
        <w:spacing w:after="0" w:line="240" w:lineRule="auto"/>
        <w:ind w:left="709"/>
        <w:rPr>
          <w:b/>
          <w:bCs/>
          <w:color w:val="0070C0"/>
        </w:rPr>
      </w:pPr>
    </w:p>
    <w:p w14:paraId="1A48A694" w14:textId="75BC40CC" w:rsidR="003F70D0" w:rsidRPr="00F87047" w:rsidRDefault="00911D48" w:rsidP="00A95859">
      <w:pPr>
        <w:pStyle w:val="Heading3"/>
      </w:pPr>
      <w:r>
        <w:t xml:space="preserve">2. </w:t>
      </w:r>
      <w:r w:rsidR="0AE3AF17" w:rsidRPr="4D3E1C6F">
        <w:t>Description of</w:t>
      </w:r>
      <w:r w:rsidR="00AB602C">
        <w:t xml:space="preserve"> author</w:t>
      </w:r>
      <w:r w:rsidR="0AE3AF17" w:rsidRPr="4D3E1C6F">
        <w:t xml:space="preserve"> role</w:t>
      </w:r>
    </w:p>
    <w:p w14:paraId="705AAF9B" w14:textId="1DD33A6F" w:rsidR="00F87047" w:rsidRPr="00F87047" w:rsidRDefault="003F70D0" w:rsidP="46A872A4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249"/>
        <w:rPr>
          <w:sz w:val="24"/>
          <w:szCs w:val="24"/>
          <w:lang w:bidi="en-US"/>
        </w:rPr>
      </w:pPr>
      <w:r w:rsidRPr="77685D3A">
        <w:rPr>
          <w:sz w:val="24"/>
          <w:szCs w:val="24"/>
        </w:rPr>
        <w:t xml:space="preserve">We are seeking </w:t>
      </w:r>
      <w:r w:rsidR="003F2D4B" w:rsidRPr="00D87F57">
        <w:rPr>
          <w:sz w:val="24"/>
          <w:szCs w:val="24"/>
        </w:rPr>
        <w:t xml:space="preserve">healthcare </w:t>
      </w:r>
      <w:r w:rsidRPr="00D87F57">
        <w:rPr>
          <w:sz w:val="24"/>
          <w:szCs w:val="24"/>
        </w:rPr>
        <w:t>professional</w:t>
      </w:r>
      <w:r w:rsidR="009A004D" w:rsidRPr="00D87F57">
        <w:rPr>
          <w:sz w:val="24"/>
          <w:szCs w:val="24"/>
        </w:rPr>
        <w:t>s</w:t>
      </w:r>
      <w:r w:rsidR="009A004D" w:rsidRPr="77685D3A">
        <w:rPr>
          <w:sz w:val="24"/>
          <w:szCs w:val="24"/>
        </w:rPr>
        <w:t xml:space="preserve"> </w:t>
      </w:r>
      <w:r w:rsidR="002815C5" w:rsidRPr="77685D3A">
        <w:rPr>
          <w:sz w:val="24"/>
          <w:szCs w:val="24"/>
        </w:rPr>
        <w:t xml:space="preserve">currently employed by the NHS, leading the provision of an NHS service, or involved in NHS workforce development, </w:t>
      </w:r>
      <w:r w:rsidR="009A004D" w:rsidRPr="77685D3A">
        <w:rPr>
          <w:sz w:val="24"/>
          <w:szCs w:val="24"/>
        </w:rPr>
        <w:t>to</w:t>
      </w:r>
      <w:r w:rsidR="003F2D4B" w:rsidRPr="77685D3A">
        <w:rPr>
          <w:sz w:val="24"/>
          <w:szCs w:val="24"/>
        </w:rPr>
        <w:t xml:space="preserve"> lead authorship of their chosen </w:t>
      </w:r>
      <w:r w:rsidR="00637A9C" w:rsidRPr="77685D3A">
        <w:rPr>
          <w:sz w:val="24"/>
          <w:szCs w:val="24"/>
        </w:rPr>
        <w:t>CPI</w:t>
      </w:r>
      <w:r w:rsidR="003F2D4B" w:rsidRPr="77685D3A">
        <w:rPr>
          <w:sz w:val="24"/>
          <w:szCs w:val="24"/>
        </w:rPr>
        <w:t>. The lead author will be expected to</w:t>
      </w:r>
      <w:r w:rsidR="000451E0" w:rsidRPr="77685D3A">
        <w:rPr>
          <w:sz w:val="24"/>
          <w:szCs w:val="24"/>
        </w:rPr>
        <w:t xml:space="preserve"> invite, engage</w:t>
      </w:r>
      <w:r w:rsidR="00597E29">
        <w:rPr>
          <w:sz w:val="24"/>
          <w:szCs w:val="24"/>
        </w:rPr>
        <w:t xml:space="preserve"> </w:t>
      </w:r>
      <w:proofErr w:type="gramStart"/>
      <w:r w:rsidR="00597E29">
        <w:rPr>
          <w:sz w:val="24"/>
          <w:szCs w:val="24"/>
        </w:rPr>
        <w:t>with</w:t>
      </w:r>
      <w:proofErr w:type="gramEnd"/>
      <w:r w:rsidR="000451E0" w:rsidRPr="77685D3A">
        <w:rPr>
          <w:sz w:val="24"/>
          <w:szCs w:val="24"/>
        </w:rPr>
        <w:t xml:space="preserve"> and seek feedback</w:t>
      </w:r>
      <w:r w:rsidR="003F2D4B" w:rsidRPr="77685D3A">
        <w:rPr>
          <w:sz w:val="24"/>
          <w:szCs w:val="24"/>
        </w:rPr>
        <w:t xml:space="preserve"> f</w:t>
      </w:r>
      <w:r w:rsidR="000451E0" w:rsidRPr="77685D3A">
        <w:rPr>
          <w:sz w:val="24"/>
          <w:szCs w:val="24"/>
        </w:rPr>
        <w:t xml:space="preserve">rom </w:t>
      </w:r>
      <w:r w:rsidR="003F2D4B" w:rsidRPr="77685D3A">
        <w:rPr>
          <w:sz w:val="24"/>
          <w:szCs w:val="24"/>
        </w:rPr>
        <w:t>a working group to contribute to the development of the CPI</w:t>
      </w:r>
      <w:r w:rsidR="000451E0" w:rsidRPr="77685D3A">
        <w:rPr>
          <w:sz w:val="24"/>
          <w:szCs w:val="24"/>
        </w:rPr>
        <w:t>. This working group</w:t>
      </w:r>
      <w:r w:rsidR="003F2D4B" w:rsidRPr="77685D3A">
        <w:rPr>
          <w:sz w:val="24"/>
          <w:szCs w:val="24"/>
        </w:rPr>
        <w:t xml:space="preserve"> can</w:t>
      </w:r>
      <w:r w:rsidR="009A004D" w:rsidRPr="77685D3A">
        <w:rPr>
          <w:sz w:val="24"/>
          <w:szCs w:val="24"/>
        </w:rPr>
        <w:t xml:space="preserve"> include </w:t>
      </w:r>
      <w:r w:rsidR="003F2D4B" w:rsidRPr="77685D3A">
        <w:rPr>
          <w:sz w:val="24"/>
          <w:szCs w:val="24"/>
        </w:rPr>
        <w:t>other healthcare professionals,</w:t>
      </w:r>
      <w:r w:rsidR="009A004D" w:rsidRPr="77685D3A">
        <w:rPr>
          <w:sz w:val="24"/>
          <w:szCs w:val="24"/>
        </w:rPr>
        <w:t xml:space="preserve"> national advis</w:t>
      </w:r>
      <w:r w:rsidR="00597E29">
        <w:rPr>
          <w:sz w:val="24"/>
          <w:szCs w:val="24"/>
        </w:rPr>
        <w:t>e</w:t>
      </w:r>
      <w:r w:rsidR="009A004D" w:rsidRPr="77685D3A">
        <w:rPr>
          <w:sz w:val="24"/>
          <w:szCs w:val="24"/>
        </w:rPr>
        <w:t xml:space="preserve">rs, </w:t>
      </w:r>
      <w:proofErr w:type="gramStart"/>
      <w:r w:rsidR="009A004D" w:rsidRPr="77685D3A">
        <w:rPr>
          <w:sz w:val="24"/>
          <w:szCs w:val="24"/>
        </w:rPr>
        <w:t>leaders</w:t>
      </w:r>
      <w:proofErr w:type="gramEnd"/>
      <w:r w:rsidR="009A004D" w:rsidRPr="77685D3A">
        <w:rPr>
          <w:sz w:val="24"/>
          <w:szCs w:val="24"/>
        </w:rPr>
        <w:t xml:space="preserve"> and experts from across the health system</w:t>
      </w:r>
      <w:r w:rsidR="002815C5" w:rsidRPr="77685D3A">
        <w:rPr>
          <w:sz w:val="24"/>
          <w:szCs w:val="24"/>
        </w:rPr>
        <w:t>, relevant professional regulatory</w:t>
      </w:r>
      <w:r w:rsidR="00597E29">
        <w:rPr>
          <w:sz w:val="24"/>
          <w:szCs w:val="24"/>
        </w:rPr>
        <w:t xml:space="preserve"> or </w:t>
      </w:r>
      <w:r w:rsidR="002815C5" w:rsidRPr="77685D3A">
        <w:rPr>
          <w:sz w:val="24"/>
          <w:szCs w:val="24"/>
        </w:rPr>
        <w:t>supporting groups, and relevant healthcare charities</w:t>
      </w:r>
      <w:r w:rsidR="6A00F6B7" w:rsidRPr="77685D3A">
        <w:rPr>
          <w:sz w:val="24"/>
          <w:szCs w:val="24"/>
        </w:rPr>
        <w:t xml:space="preserve"> or </w:t>
      </w:r>
      <w:r w:rsidR="00637A9C" w:rsidRPr="77685D3A">
        <w:rPr>
          <w:sz w:val="24"/>
          <w:szCs w:val="24"/>
        </w:rPr>
        <w:t>patient support groups</w:t>
      </w:r>
      <w:r w:rsidR="2303C0B6" w:rsidRPr="77685D3A">
        <w:rPr>
          <w:sz w:val="24"/>
          <w:szCs w:val="24"/>
        </w:rPr>
        <w:t>.</w:t>
      </w:r>
    </w:p>
    <w:p w14:paraId="0F8617CB" w14:textId="77777777" w:rsidR="00F87047" w:rsidRPr="00F87047" w:rsidRDefault="00F87047" w:rsidP="00F87047">
      <w:pPr>
        <w:pStyle w:val="ListParagraph"/>
        <w:autoSpaceDE w:val="0"/>
        <w:autoSpaceDN w:val="0"/>
        <w:adjustRightInd w:val="0"/>
        <w:spacing w:after="249"/>
        <w:rPr>
          <w:rFonts w:cstheme="minorHAnsi"/>
          <w:sz w:val="24"/>
          <w:szCs w:val="24"/>
          <w:lang w:bidi="en-US"/>
        </w:rPr>
      </w:pPr>
    </w:p>
    <w:p w14:paraId="46102BD0" w14:textId="4E191CC5" w:rsidR="00A95859" w:rsidRDefault="29753CA7" w:rsidP="007122FC">
      <w:pPr>
        <w:pStyle w:val="ListParagraph"/>
        <w:numPr>
          <w:ilvl w:val="1"/>
          <w:numId w:val="12"/>
        </w:numPr>
        <w:spacing w:after="249"/>
        <w:rPr>
          <w:sz w:val="24"/>
          <w:szCs w:val="24"/>
          <w:lang w:bidi="en-US"/>
        </w:rPr>
      </w:pPr>
      <w:r w:rsidRPr="00A95859">
        <w:rPr>
          <w:sz w:val="24"/>
          <w:szCs w:val="24"/>
          <w:lang w:bidi="en-US"/>
        </w:rPr>
        <w:t xml:space="preserve">The CPI author and working group </w:t>
      </w:r>
      <w:r w:rsidR="6C1D2E4C" w:rsidRPr="00A95859">
        <w:rPr>
          <w:sz w:val="24"/>
          <w:szCs w:val="24"/>
          <w:lang w:bidi="en-US"/>
        </w:rPr>
        <w:t xml:space="preserve">will provide front-line </w:t>
      </w:r>
      <w:r w:rsidR="00597E29">
        <w:rPr>
          <w:sz w:val="24"/>
          <w:szCs w:val="24"/>
          <w:lang w:bidi="en-US"/>
        </w:rPr>
        <w:t xml:space="preserve">clinical </w:t>
      </w:r>
      <w:r w:rsidR="003B5C16">
        <w:rPr>
          <w:sz w:val="24"/>
          <w:szCs w:val="24"/>
          <w:lang w:bidi="en-US"/>
        </w:rPr>
        <w:t>expertise</w:t>
      </w:r>
      <w:r w:rsidR="4A78485F" w:rsidRPr="00A95859">
        <w:rPr>
          <w:sz w:val="24"/>
          <w:szCs w:val="24"/>
          <w:lang w:bidi="en-US"/>
        </w:rPr>
        <w:t xml:space="preserve"> </w:t>
      </w:r>
      <w:r w:rsidR="6C1D2E4C" w:rsidRPr="00A95859">
        <w:rPr>
          <w:sz w:val="24"/>
          <w:szCs w:val="24"/>
          <w:lang w:bidi="en-US"/>
        </w:rPr>
        <w:t xml:space="preserve">and </w:t>
      </w:r>
      <w:r w:rsidR="4A78485F" w:rsidRPr="00A95859">
        <w:rPr>
          <w:sz w:val="24"/>
          <w:szCs w:val="24"/>
          <w:lang w:bidi="en-US"/>
        </w:rPr>
        <w:t xml:space="preserve">insights into the </w:t>
      </w:r>
      <w:r w:rsidR="6B4B2C62" w:rsidRPr="00A95859">
        <w:rPr>
          <w:sz w:val="24"/>
          <w:szCs w:val="24"/>
          <w:lang w:bidi="en-US"/>
        </w:rPr>
        <w:t>competencies</w:t>
      </w:r>
      <w:r w:rsidR="4A78485F" w:rsidRPr="00A95859">
        <w:rPr>
          <w:sz w:val="24"/>
          <w:szCs w:val="24"/>
          <w:lang w:bidi="en-US"/>
        </w:rPr>
        <w:t xml:space="preserve"> required across </w:t>
      </w:r>
      <w:r w:rsidR="4A78485F" w:rsidRPr="00D87F57">
        <w:rPr>
          <w:sz w:val="24"/>
          <w:szCs w:val="24"/>
          <w:lang w:bidi="en-US"/>
        </w:rPr>
        <w:t xml:space="preserve">the </w:t>
      </w:r>
      <w:r w:rsidRPr="00D87F57">
        <w:rPr>
          <w:sz w:val="24"/>
          <w:szCs w:val="24"/>
        </w:rPr>
        <w:t>mu</w:t>
      </w:r>
      <w:r w:rsidR="00D87F57">
        <w:rPr>
          <w:sz w:val="24"/>
          <w:szCs w:val="24"/>
        </w:rPr>
        <w:t>l</w:t>
      </w:r>
      <w:r w:rsidRPr="00D87F57">
        <w:rPr>
          <w:sz w:val="24"/>
          <w:szCs w:val="24"/>
        </w:rPr>
        <w:t>ti-speciality and/or multi-discipli</w:t>
      </w:r>
      <w:r w:rsidR="2F9112E7" w:rsidRPr="00D87F57">
        <w:rPr>
          <w:sz w:val="24"/>
          <w:szCs w:val="24"/>
        </w:rPr>
        <w:t>n</w:t>
      </w:r>
      <w:r w:rsidRPr="00D87F57">
        <w:rPr>
          <w:sz w:val="24"/>
          <w:szCs w:val="24"/>
        </w:rPr>
        <w:t>ary</w:t>
      </w:r>
      <w:r w:rsidRPr="00A95859">
        <w:rPr>
          <w:b/>
          <w:bCs/>
          <w:sz w:val="24"/>
          <w:szCs w:val="24"/>
        </w:rPr>
        <w:t xml:space="preserve"> </w:t>
      </w:r>
      <w:r w:rsidR="4A78485F" w:rsidRPr="00A95859">
        <w:rPr>
          <w:sz w:val="24"/>
          <w:szCs w:val="24"/>
          <w:lang w:bidi="en-US"/>
        </w:rPr>
        <w:t xml:space="preserve">workforce to successfully </w:t>
      </w:r>
      <w:r w:rsidR="4A78485F" w:rsidRPr="00A95859">
        <w:rPr>
          <w:sz w:val="24"/>
          <w:szCs w:val="24"/>
        </w:rPr>
        <w:t>deliver the</w:t>
      </w:r>
      <w:r w:rsidRPr="00A95859">
        <w:rPr>
          <w:sz w:val="24"/>
          <w:szCs w:val="24"/>
        </w:rPr>
        <w:t>ir identified pathway</w:t>
      </w:r>
      <w:r w:rsidR="6B4B2C62" w:rsidRPr="00A95859">
        <w:rPr>
          <w:sz w:val="24"/>
          <w:szCs w:val="24"/>
        </w:rPr>
        <w:t xml:space="preserve">, and signpost to </w:t>
      </w:r>
      <w:r w:rsidR="522E3EE1" w:rsidRPr="00A95859">
        <w:rPr>
          <w:sz w:val="24"/>
          <w:szCs w:val="24"/>
        </w:rPr>
        <w:t xml:space="preserve">educational </w:t>
      </w:r>
      <w:r w:rsidR="6B4B2C62" w:rsidRPr="00A95859">
        <w:rPr>
          <w:sz w:val="24"/>
          <w:szCs w:val="24"/>
        </w:rPr>
        <w:t>resources</w:t>
      </w:r>
      <w:r w:rsidR="14D7F554" w:rsidRPr="00A95859">
        <w:rPr>
          <w:sz w:val="24"/>
          <w:szCs w:val="24"/>
        </w:rPr>
        <w:t xml:space="preserve"> and guidelines</w:t>
      </w:r>
      <w:r w:rsidR="6B4B2C62" w:rsidRPr="00A95859">
        <w:rPr>
          <w:sz w:val="24"/>
          <w:szCs w:val="24"/>
        </w:rPr>
        <w:t xml:space="preserve"> available to </w:t>
      </w:r>
      <w:r w:rsidR="003B5C16">
        <w:rPr>
          <w:sz w:val="24"/>
          <w:szCs w:val="24"/>
        </w:rPr>
        <w:t>help meet those competencies</w:t>
      </w:r>
      <w:r w:rsidR="6B4B2C62" w:rsidRPr="00A95859">
        <w:rPr>
          <w:sz w:val="24"/>
          <w:szCs w:val="24"/>
        </w:rPr>
        <w:t>.</w:t>
      </w:r>
      <w:r w:rsidR="4A78485F" w:rsidRPr="00A95859">
        <w:rPr>
          <w:sz w:val="24"/>
          <w:szCs w:val="24"/>
        </w:rPr>
        <w:t xml:space="preserve"> </w:t>
      </w:r>
    </w:p>
    <w:p w14:paraId="756DA4A0" w14:textId="77777777" w:rsidR="00A95859" w:rsidRPr="00A95859" w:rsidRDefault="00A95859" w:rsidP="00A95859">
      <w:pPr>
        <w:pStyle w:val="ListParagraph"/>
        <w:rPr>
          <w:sz w:val="24"/>
          <w:szCs w:val="24"/>
        </w:rPr>
      </w:pPr>
    </w:p>
    <w:p w14:paraId="12036D6E" w14:textId="6A436389" w:rsidR="00FA4BC9" w:rsidRPr="00A95859" w:rsidRDefault="0046591E" w:rsidP="007122FC">
      <w:pPr>
        <w:pStyle w:val="ListParagraph"/>
        <w:numPr>
          <w:ilvl w:val="1"/>
          <w:numId w:val="12"/>
        </w:numPr>
        <w:spacing w:after="249"/>
        <w:rPr>
          <w:sz w:val="24"/>
          <w:szCs w:val="24"/>
          <w:lang w:bidi="en-US"/>
        </w:rPr>
      </w:pPr>
      <w:proofErr w:type="gramStart"/>
      <w:r>
        <w:rPr>
          <w:sz w:val="24"/>
          <w:szCs w:val="24"/>
        </w:rPr>
        <w:lastRenderedPageBreak/>
        <w:t>In order to</w:t>
      </w:r>
      <w:proofErr w:type="gramEnd"/>
      <w:r>
        <w:rPr>
          <w:sz w:val="24"/>
          <w:szCs w:val="24"/>
        </w:rPr>
        <w:t xml:space="preserve"> evaluate the effectiveness of each CPI project</w:t>
      </w:r>
      <w:r w:rsidR="001B62AC">
        <w:rPr>
          <w:sz w:val="24"/>
          <w:szCs w:val="24"/>
        </w:rPr>
        <w:t xml:space="preserve">, </w:t>
      </w:r>
      <w:r w:rsidR="1639A139" w:rsidRPr="00A95859">
        <w:rPr>
          <w:sz w:val="24"/>
          <w:szCs w:val="24"/>
        </w:rPr>
        <w:t xml:space="preserve">baseline data regarding the current </w:t>
      </w:r>
      <w:r w:rsidR="0513F6CE" w:rsidRPr="00A95859">
        <w:rPr>
          <w:sz w:val="24"/>
          <w:szCs w:val="24"/>
        </w:rPr>
        <w:t xml:space="preserve">education and training </w:t>
      </w:r>
      <w:r w:rsidR="003B5C16">
        <w:rPr>
          <w:sz w:val="24"/>
          <w:szCs w:val="24"/>
        </w:rPr>
        <w:t>available</w:t>
      </w:r>
      <w:r w:rsidR="0513F6CE" w:rsidRPr="00A95859">
        <w:rPr>
          <w:sz w:val="24"/>
          <w:szCs w:val="24"/>
        </w:rPr>
        <w:t xml:space="preserve"> to </w:t>
      </w:r>
      <w:r w:rsidR="6593FDD9" w:rsidRPr="00A95859">
        <w:rPr>
          <w:sz w:val="24"/>
          <w:szCs w:val="24"/>
        </w:rPr>
        <w:t xml:space="preserve">their workforce, and </w:t>
      </w:r>
      <w:r>
        <w:rPr>
          <w:sz w:val="24"/>
          <w:szCs w:val="24"/>
        </w:rPr>
        <w:t xml:space="preserve">the </w:t>
      </w:r>
      <w:r w:rsidR="1639A139" w:rsidRPr="00A95859">
        <w:rPr>
          <w:sz w:val="24"/>
          <w:szCs w:val="24"/>
        </w:rPr>
        <w:t>care received by patients in their chosen clinical pathway</w:t>
      </w:r>
      <w:r w:rsidR="097ECBAB" w:rsidRPr="00A95859">
        <w:rPr>
          <w:sz w:val="24"/>
          <w:szCs w:val="24"/>
        </w:rPr>
        <w:t>,</w:t>
      </w:r>
      <w:r w:rsidR="1639A139" w:rsidRPr="00A95859">
        <w:rPr>
          <w:sz w:val="24"/>
          <w:szCs w:val="24"/>
        </w:rPr>
        <w:t xml:space="preserve"> should be sought.</w:t>
      </w:r>
      <w:r w:rsidR="3ACEFC8E" w:rsidRPr="00A95859">
        <w:rPr>
          <w:sz w:val="24"/>
          <w:szCs w:val="24"/>
        </w:rPr>
        <w:t xml:space="preserve"> The types of data</w:t>
      </w:r>
      <w:r w:rsidR="67855051" w:rsidRPr="00A95859">
        <w:rPr>
          <w:sz w:val="24"/>
          <w:szCs w:val="24"/>
        </w:rPr>
        <w:t xml:space="preserve"> required </w:t>
      </w:r>
      <w:r w:rsidR="24305FBE" w:rsidRPr="00A95859">
        <w:rPr>
          <w:sz w:val="24"/>
          <w:szCs w:val="24"/>
        </w:rPr>
        <w:t>should</w:t>
      </w:r>
      <w:r w:rsidR="67855051" w:rsidRPr="00A95859">
        <w:rPr>
          <w:sz w:val="24"/>
          <w:szCs w:val="24"/>
        </w:rPr>
        <w:t xml:space="preserve"> be discussed with the GEP team to be </w:t>
      </w:r>
      <w:r>
        <w:rPr>
          <w:sz w:val="24"/>
          <w:szCs w:val="24"/>
        </w:rPr>
        <w:t>customised</w:t>
      </w:r>
      <w:r w:rsidR="67855051" w:rsidRPr="00A95859">
        <w:rPr>
          <w:sz w:val="24"/>
          <w:szCs w:val="24"/>
        </w:rPr>
        <w:t xml:space="preserve"> to your chosen pathway.</w:t>
      </w:r>
    </w:p>
    <w:p w14:paraId="32FFD0E6" w14:textId="77777777" w:rsidR="00677B07" w:rsidRPr="00677B07" w:rsidRDefault="00677B07" w:rsidP="00677B07">
      <w:pPr>
        <w:pStyle w:val="ListParagraph"/>
        <w:spacing w:after="249"/>
        <w:rPr>
          <w:rFonts w:cstheme="minorHAnsi"/>
          <w:sz w:val="24"/>
          <w:szCs w:val="24"/>
          <w:lang w:bidi="en-US"/>
        </w:rPr>
      </w:pPr>
    </w:p>
    <w:p w14:paraId="0B36DD17" w14:textId="0567DCD3" w:rsidR="003D25E1" w:rsidRPr="00677B07" w:rsidRDefault="2433C8E9" w:rsidP="77685D3A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249"/>
        <w:rPr>
          <w:sz w:val="24"/>
          <w:szCs w:val="24"/>
          <w:lang w:bidi="en-US"/>
        </w:rPr>
      </w:pPr>
      <w:r w:rsidRPr="36D38564">
        <w:rPr>
          <w:sz w:val="24"/>
          <w:szCs w:val="24"/>
        </w:rPr>
        <w:t xml:space="preserve">The lead author </w:t>
      </w:r>
      <w:r w:rsidR="7DE9C14C" w:rsidRPr="36D38564">
        <w:rPr>
          <w:sz w:val="24"/>
          <w:szCs w:val="24"/>
        </w:rPr>
        <w:t xml:space="preserve">is expected to </w:t>
      </w:r>
      <w:r w:rsidRPr="36D38564">
        <w:rPr>
          <w:sz w:val="24"/>
          <w:szCs w:val="24"/>
        </w:rPr>
        <w:t xml:space="preserve">arrange regular </w:t>
      </w:r>
      <w:r w:rsidR="4D70726D" w:rsidRPr="36D38564">
        <w:rPr>
          <w:sz w:val="24"/>
          <w:szCs w:val="24"/>
        </w:rPr>
        <w:t>meetings, provide feedback</w:t>
      </w:r>
      <w:r w:rsidR="001B62AC">
        <w:rPr>
          <w:sz w:val="24"/>
          <w:szCs w:val="24"/>
        </w:rPr>
        <w:t>,</w:t>
      </w:r>
      <w:r w:rsidR="4D70726D" w:rsidRPr="36D38564">
        <w:rPr>
          <w:sz w:val="24"/>
          <w:szCs w:val="24"/>
        </w:rPr>
        <w:t xml:space="preserve"> and </w:t>
      </w:r>
      <w:r w:rsidR="001B62AC">
        <w:rPr>
          <w:sz w:val="24"/>
          <w:szCs w:val="24"/>
        </w:rPr>
        <w:t xml:space="preserve">communicate </w:t>
      </w:r>
      <w:r w:rsidR="4D70726D" w:rsidRPr="36D38564">
        <w:rPr>
          <w:sz w:val="24"/>
          <w:szCs w:val="24"/>
        </w:rPr>
        <w:t xml:space="preserve">progress </w:t>
      </w:r>
      <w:r w:rsidR="001B62AC">
        <w:rPr>
          <w:sz w:val="24"/>
          <w:szCs w:val="24"/>
        </w:rPr>
        <w:t xml:space="preserve">updates </w:t>
      </w:r>
      <w:r w:rsidR="4D70726D" w:rsidRPr="36D38564">
        <w:rPr>
          <w:sz w:val="24"/>
          <w:szCs w:val="24"/>
        </w:rPr>
        <w:t>t</w:t>
      </w:r>
      <w:r w:rsidR="305DB0BA" w:rsidRPr="36D38564">
        <w:rPr>
          <w:sz w:val="24"/>
          <w:szCs w:val="24"/>
        </w:rPr>
        <w:t>o the working group,</w:t>
      </w:r>
      <w:r w:rsidR="7DE9C14C" w:rsidRPr="36D38564">
        <w:rPr>
          <w:sz w:val="24"/>
          <w:szCs w:val="24"/>
        </w:rPr>
        <w:t xml:space="preserve"> and liaise with the </w:t>
      </w:r>
      <w:r w:rsidR="2F58247F" w:rsidRPr="36D38564">
        <w:rPr>
          <w:sz w:val="24"/>
          <w:szCs w:val="24"/>
        </w:rPr>
        <w:t>GEP</w:t>
      </w:r>
      <w:r w:rsidR="7DE9C14C" w:rsidRPr="36D38564">
        <w:rPr>
          <w:sz w:val="24"/>
          <w:szCs w:val="24"/>
        </w:rPr>
        <w:t xml:space="preserve"> for troubleshooting </w:t>
      </w:r>
      <w:r w:rsidR="2F1E5A8A" w:rsidRPr="36D38564">
        <w:rPr>
          <w:sz w:val="24"/>
          <w:szCs w:val="24"/>
        </w:rPr>
        <w:t xml:space="preserve">and submission of the final CPI. </w:t>
      </w:r>
      <w:r w:rsidR="7DE9C14C" w:rsidRPr="36D38564">
        <w:rPr>
          <w:sz w:val="24"/>
          <w:szCs w:val="24"/>
        </w:rPr>
        <w:t xml:space="preserve">The </w:t>
      </w:r>
      <w:r w:rsidR="2F58247F" w:rsidRPr="36D38564">
        <w:rPr>
          <w:sz w:val="24"/>
          <w:szCs w:val="24"/>
        </w:rPr>
        <w:t>GEP</w:t>
      </w:r>
      <w:r w:rsidR="7DE9C14C" w:rsidRPr="36D38564">
        <w:rPr>
          <w:sz w:val="24"/>
          <w:szCs w:val="24"/>
        </w:rPr>
        <w:t xml:space="preserve"> recommends the development of CPIs through team meetings and workshops where possible.  </w:t>
      </w:r>
    </w:p>
    <w:p w14:paraId="0893BC0D" w14:textId="77777777" w:rsidR="00FE77C6" w:rsidRPr="00677B07" w:rsidRDefault="00FE77C6" w:rsidP="00FE77C6">
      <w:pPr>
        <w:pStyle w:val="ListParagraph"/>
        <w:autoSpaceDE w:val="0"/>
        <w:autoSpaceDN w:val="0"/>
        <w:adjustRightInd w:val="0"/>
        <w:spacing w:after="249"/>
        <w:rPr>
          <w:rFonts w:asciiTheme="majorHAnsi" w:hAnsiTheme="majorHAnsi" w:cstheme="majorHAnsi"/>
          <w:sz w:val="24"/>
          <w:szCs w:val="24"/>
          <w:lang w:bidi="en-US"/>
        </w:rPr>
      </w:pPr>
    </w:p>
    <w:p w14:paraId="31D527B4" w14:textId="026F15E1" w:rsidR="00F87047" w:rsidRPr="00677B07" w:rsidRDefault="2F1E5A8A" w:rsidP="00F87047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249"/>
        <w:rPr>
          <w:rStyle w:val="normaltextrun"/>
          <w:rFonts w:cstheme="minorHAnsi"/>
          <w:sz w:val="24"/>
          <w:szCs w:val="24"/>
          <w:lang w:bidi="en-US"/>
        </w:rPr>
      </w:pPr>
      <w:r w:rsidRPr="00677B07">
        <w:rPr>
          <w:rStyle w:val="normaltextrun"/>
          <w:color w:val="464647"/>
          <w:sz w:val="24"/>
          <w:szCs w:val="24"/>
          <w:shd w:val="clear" w:color="auto" w:fill="FFFFFF"/>
        </w:rPr>
        <w:t>Once submitted</w:t>
      </w:r>
      <w:r w:rsidR="00672903">
        <w:rPr>
          <w:rStyle w:val="normaltextrun"/>
          <w:color w:val="464647"/>
          <w:sz w:val="24"/>
          <w:szCs w:val="24"/>
          <w:shd w:val="clear" w:color="auto" w:fill="FFFFFF"/>
        </w:rPr>
        <w:t>,</w:t>
      </w:r>
      <w:r w:rsidRPr="00677B07">
        <w:rPr>
          <w:rStyle w:val="normaltextrun"/>
          <w:color w:val="464647"/>
          <w:sz w:val="24"/>
          <w:szCs w:val="24"/>
          <w:shd w:val="clear" w:color="auto" w:fill="FFFFFF"/>
        </w:rPr>
        <w:t xml:space="preserve"> the GEP will work with the lead author to refine and review the CPI before presenting it to the HEE/NHSE </w:t>
      </w:r>
      <w:r w:rsidR="00672903">
        <w:rPr>
          <w:rStyle w:val="normaltextrun"/>
          <w:color w:val="464647"/>
          <w:sz w:val="24"/>
          <w:szCs w:val="24"/>
          <w:shd w:val="clear" w:color="auto" w:fill="FFFFFF"/>
        </w:rPr>
        <w:t>j</w:t>
      </w:r>
      <w:r w:rsidRPr="00677B07">
        <w:rPr>
          <w:rStyle w:val="normaltextrun"/>
          <w:color w:val="464647"/>
          <w:sz w:val="24"/>
          <w:szCs w:val="24"/>
          <w:shd w:val="clear" w:color="auto" w:fill="FFFFFF"/>
        </w:rPr>
        <w:t>oint Workforce Steering Group (WSG) for sign-off ahead of publication.</w:t>
      </w:r>
    </w:p>
    <w:p w14:paraId="79653B28" w14:textId="77777777" w:rsidR="006E4BB8" w:rsidRPr="00677B07" w:rsidRDefault="006E4BB8" w:rsidP="006E4BB8">
      <w:pPr>
        <w:pStyle w:val="ListParagraph"/>
        <w:autoSpaceDE w:val="0"/>
        <w:autoSpaceDN w:val="0"/>
        <w:adjustRightInd w:val="0"/>
        <w:spacing w:after="249"/>
        <w:rPr>
          <w:rStyle w:val="normaltextrun"/>
          <w:rFonts w:cstheme="minorHAnsi"/>
          <w:sz w:val="24"/>
          <w:szCs w:val="24"/>
          <w:lang w:bidi="en-US"/>
        </w:rPr>
      </w:pPr>
    </w:p>
    <w:p w14:paraId="6624A937" w14:textId="3AE2D669" w:rsidR="006E4BB8" w:rsidRPr="00677B07" w:rsidRDefault="38B56173" w:rsidP="36D38564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249"/>
        <w:rPr>
          <w:sz w:val="24"/>
          <w:szCs w:val="24"/>
          <w:lang w:bidi="en-US"/>
        </w:rPr>
      </w:pPr>
      <w:r w:rsidRPr="36D38564">
        <w:rPr>
          <w:sz w:val="24"/>
          <w:szCs w:val="24"/>
        </w:rPr>
        <w:t>There is no set time commitment for this role. The frequency of working group</w:t>
      </w:r>
      <w:r w:rsidR="18981209" w:rsidRPr="36D38564">
        <w:rPr>
          <w:sz w:val="24"/>
          <w:szCs w:val="24"/>
        </w:rPr>
        <w:t xml:space="preserve"> meetings</w:t>
      </w:r>
      <w:r w:rsidRPr="36D38564">
        <w:rPr>
          <w:sz w:val="24"/>
          <w:szCs w:val="24"/>
        </w:rPr>
        <w:t xml:space="preserve"> will be determined by the lead author. It is anticipated that each CPI will have been completed and authorised by the </w:t>
      </w:r>
      <w:r w:rsidR="002A4C68" w:rsidRPr="36D38564">
        <w:rPr>
          <w:sz w:val="24"/>
          <w:szCs w:val="24"/>
        </w:rPr>
        <w:t>WSG</w:t>
      </w:r>
      <w:r w:rsidRPr="36D38564">
        <w:rPr>
          <w:sz w:val="24"/>
          <w:szCs w:val="24"/>
        </w:rPr>
        <w:t xml:space="preserve"> within </w:t>
      </w:r>
      <w:r w:rsidR="00672903">
        <w:rPr>
          <w:sz w:val="24"/>
          <w:szCs w:val="24"/>
        </w:rPr>
        <w:t>six</w:t>
      </w:r>
      <w:r w:rsidRPr="36D38564">
        <w:rPr>
          <w:sz w:val="24"/>
          <w:szCs w:val="24"/>
        </w:rPr>
        <w:t xml:space="preserve"> months of allocation. </w:t>
      </w:r>
    </w:p>
    <w:p w14:paraId="08D5252B" w14:textId="77777777" w:rsidR="006E4BB8" w:rsidRPr="00677B07" w:rsidRDefault="006E4BB8" w:rsidP="006E4BB8">
      <w:pPr>
        <w:pStyle w:val="ListParagraph"/>
        <w:rPr>
          <w:rFonts w:cstheme="minorHAnsi"/>
          <w:sz w:val="24"/>
          <w:szCs w:val="24"/>
          <w:lang w:bidi="en-US"/>
        </w:rPr>
      </w:pPr>
    </w:p>
    <w:p w14:paraId="46B65F01" w14:textId="2B48551C" w:rsidR="003F0A2B" w:rsidRPr="00911D48" w:rsidRDefault="000B006F" w:rsidP="003E6AAF">
      <w:pPr>
        <w:pStyle w:val="ListParagraph"/>
        <w:numPr>
          <w:ilvl w:val="1"/>
          <w:numId w:val="12"/>
        </w:numPr>
        <w:spacing w:after="249"/>
        <w:rPr>
          <w:sz w:val="24"/>
          <w:szCs w:val="24"/>
          <w:lang w:bidi="en-US"/>
        </w:rPr>
      </w:pPr>
      <w:r w:rsidRPr="36D38564">
        <w:rPr>
          <w:sz w:val="24"/>
          <w:szCs w:val="24"/>
          <w:lang w:bidi="en-US"/>
        </w:rPr>
        <w:t xml:space="preserve">Prior to publication of the CPI, the lead author should provide the </w:t>
      </w:r>
      <w:r w:rsidR="000604C1" w:rsidRPr="36D38564">
        <w:rPr>
          <w:sz w:val="24"/>
          <w:szCs w:val="24"/>
          <w:lang w:bidi="en-US"/>
        </w:rPr>
        <w:t>GEP</w:t>
      </w:r>
      <w:r w:rsidRPr="36D38564">
        <w:rPr>
          <w:sz w:val="24"/>
          <w:szCs w:val="24"/>
          <w:lang w:bidi="en-US"/>
        </w:rPr>
        <w:t xml:space="preserve"> with their</w:t>
      </w:r>
      <w:r w:rsidR="000604C1" w:rsidRPr="36D38564">
        <w:rPr>
          <w:sz w:val="24"/>
          <w:szCs w:val="24"/>
          <w:lang w:bidi="en-US"/>
        </w:rPr>
        <w:t xml:space="preserve"> </w:t>
      </w:r>
      <w:r w:rsidRPr="36D38564">
        <w:rPr>
          <w:sz w:val="24"/>
          <w:szCs w:val="24"/>
          <w:lang w:bidi="en-US"/>
        </w:rPr>
        <w:t>baseline</w:t>
      </w:r>
      <w:r w:rsidR="2182751C" w:rsidRPr="36D38564">
        <w:rPr>
          <w:sz w:val="24"/>
          <w:szCs w:val="24"/>
          <w:lang w:bidi="en-US"/>
        </w:rPr>
        <w:t xml:space="preserve"> data</w:t>
      </w:r>
      <w:r w:rsidRPr="36D38564">
        <w:rPr>
          <w:sz w:val="24"/>
          <w:szCs w:val="24"/>
          <w:lang w:bidi="en-US"/>
        </w:rPr>
        <w:t>, to enable a comparison</w:t>
      </w:r>
      <w:r w:rsidR="7F4617FA" w:rsidRPr="36D38564">
        <w:rPr>
          <w:sz w:val="24"/>
          <w:szCs w:val="24"/>
          <w:lang w:bidi="en-US"/>
        </w:rPr>
        <w:t xml:space="preserve"> between</w:t>
      </w:r>
      <w:r w:rsidRPr="36D38564">
        <w:rPr>
          <w:sz w:val="24"/>
          <w:szCs w:val="24"/>
          <w:lang w:bidi="en-US"/>
        </w:rPr>
        <w:t xml:space="preserve"> </w:t>
      </w:r>
      <w:r w:rsidR="00F12644" w:rsidRPr="36D38564">
        <w:rPr>
          <w:sz w:val="24"/>
          <w:szCs w:val="24"/>
          <w:lang w:bidi="en-US"/>
        </w:rPr>
        <w:t xml:space="preserve">education </w:t>
      </w:r>
      <w:r w:rsidR="18C64CA6" w:rsidRPr="36D38564">
        <w:rPr>
          <w:sz w:val="24"/>
          <w:szCs w:val="24"/>
          <w:lang w:bidi="en-US"/>
        </w:rPr>
        <w:t xml:space="preserve">and training </w:t>
      </w:r>
      <w:r w:rsidR="00F12644" w:rsidRPr="36D38564">
        <w:rPr>
          <w:sz w:val="24"/>
          <w:szCs w:val="24"/>
          <w:lang w:bidi="en-US"/>
        </w:rPr>
        <w:t>delivery</w:t>
      </w:r>
      <w:r w:rsidR="03AA2344" w:rsidRPr="36D38564">
        <w:rPr>
          <w:sz w:val="24"/>
          <w:szCs w:val="24"/>
          <w:lang w:bidi="en-US"/>
        </w:rPr>
        <w:t xml:space="preserve"> and patient care</w:t>
      </w:r>
      <w:r w:rsidR="1FF3A562" w:rsidRPr="36D38564">
        <w:rPr>
          <w:sz w:val="24"/>
          <w:szCs w:val="24"/>
          <w:lang w:bidi="en-US"/>
        </w:rPr>
        <w:t>,</w:t>
      </w:r>
      <w:r w:rsidRPr="36D38564">
        <w:rPr>
          <w:sz w:val="24"/>
          <w:szCs w:val="24"/>
          <w:lang w:bidi="en-US"/>
        </w:rPr>
        <w:t xml:space="preserve"> </w:t>
      </w:r>
      <w:r w:rsidR="7D425283" w:rsidRPr="36D38564">
        <w:rPr>
          <w:sz w:val="24"/>
          <w:szCs w:val="24"/>
          <w:lang w:bidi="en-US"/>
        </w:rPr>
        <w:t xml:space="preserve">before and following implementation </w:t>
      </w:r>
      <w:r w:rsidRPr="36D38564">
        <w:rPr>
          <w:sz w:val="24"/>
          <w:szCs w:val="24"/>
          <w:lang w:bidi="en-US"/>
        </w:rPr>
        <w:t xml:space="preserve">of the CPI. </w:t>
      </w:r>
    </w:p>
    <w:p w14:paraId="206E68C7" w14:textId="77777777" w:rsidR="003F0A2B" w:rsidRPr="00677B07" w:rsidRDefault="003F0A2B" w:rsidP="003E6AAF">
      <w:pPr>
        <w:pStyle w:val="ListParagraph"/>
        <w:spacing w:after="249"/>
        <w:rPr>
          <w:sz w:val="24"/>
          <w:szCs w:val="24"/>
          <w:lang w:bidi="en-US"/>
        </w:rPr>
      </w:pPr>
    </w:p>
    <w:p w14:paraId="30085773" w14:textId="52433E2C" w:rsidR="00911D48" w:rsidRPr="00911D48" w:rsidRDefault="4B867D11" w:rsidP="00690D08">
      <w:pPr>
        <w:pStyle w:val="ListParagraph"/>
        <w:numPr>
          <w:ilvl w:val="1"/>
          <w:numId w:val="12"/>
        </w:numPr>
        <w:spacing w:after="249"/>
        <w:rPr>
          <w:sz w:val="24"/>
          <w:szCs w:val="24"/>
          <w:lang w:bidi="en-US"/>
        </w:rPr>
      </w:pPr>
      <w:r w:rsidRPr="00911D48">
        <w:rPr>
          <w:sz w:val="24"/>
          <w:szCs w:val="24"/>
          <w:lang w:bidi="en-US"/>
        </w:rPr>
        <w:t>The GEP will contact authors to</w:t>
      </w:r>
      <w:r w:rsidR="48A8ACF8" w:rsidRPr="00911D48">
        <w:rPr>
          <w:sz w:val="24"/>
          <w:szCs w:val="24"/>
          <w:lang w:bidi="en-US"/>
        </w:rPr>
        <w:t xml:space="preserve"> re</w:t>
      </w:r>
      <w:r w:rsidR="0BA78949" w:rsidRPr="00911D48">
        <w:rPr>
          <w:sz w:val="24"/>
          <w:szCs w:val="24"/>
          <w:lang w:bidi="en-US"/>
        </w:rPr>
        <w:t>view</w:t>
      </w:r>
      <w:r w:rsidR="6C340A78" w:rsidRPr="00911D48">
        <w:rPr>
          <w:rFonts w:ascii="Segoe UI" w:eastAsia="Segoe UI" w:hAnsi="Segoe UI" w:cs="Segoe UI"/>
          <w:color w:val="333333"/>
          <w:sz w:val="24"/>
          <w:szCs w:val="24"/>
        </w:rPr>
        <w:t xml:space="preserve"> </w:t>
      </w:r>
      <w:r w:rsidR="6C340A78" w:rsidRPr="00911D48">
        <w:rPr>
          <w:rFonts w:asciiTheme="majorHAnsi" w:eastAsiaTheme="majorEastAsia" w:hAnsiTheme="majorHAnsi" w:cstheme="majorBidi"/>
          <w:color w:val="333333"/>
          <w:sz w:val="24"/>
          <w:szCs w:val="24"/>
        </w:rPr>
        <w:t>the CPI annually</w:t>
      </w:r>
      <w:r w:rsidR="00672903">
        <w:rPr>
          <w:rFonts w:asciiTheme="majorHAnsi" w:eastAsiaTheme="majorEastAsia" w:hAnsiTheme="majorHAnsi" w:cstheme="majorBidi"/>
          <w:color w:val="333333"/>
          <w:sz w:val="24"/>
          <w:szCs w:val="24"/>
        </w:rPr>
        <w:t>. H</w:t>
      </w:r>
      <w:r w:rsidR="6C340A78" w:rsidRPr="00911D48">
        <w:rPr>
          <w:rFonts w:asciiTheme="majorHAnsi" w:eastAsiaTheme="majorEastAsia" w:hAnsiTheme="majorHAnsi" w:cstheme="majorBidi"/>
          <w:color w:val="333333"/>
          <w:sz w:val="24"/>
          <w:szCs w:val="24"/>
        </w:rPr>
        <w:t>owever</w:t>
      </w:r>
      <w:r w:rsidR="00672903">
        <w:rPr>
          <w:rFonts w:asciiTheme="majorHAnsi" w:eastAsiaTheme="majorEastAsia" w:hAnsiTheme="majorHAnsi" w:cstheme="majorBidi"/>
          <w:color w:val="333333"/>
          <w:sz w:val="24"/>
          <w:szCs w:val="24"/>
        </w:rPr>
        <w:t>,</w:t>
      </w:r>
      <w:r w:rsidR="6C340A78" w:rsidRPr="00911D48">
        <w:rPr>
          <w:rFonts w:asciiTheme="majorHAnsi" w:eastAsiaTheme="majorEastAsia" w:hAnsiTheme="majorHAnsi" w:cstheme="majorBidi"/>
          <w:color w:val="333333"/>
          <w:sz w:val="24"/>
          <w:szCs w:val="24"/>
        </w:rPr>
        <w:t xml:space="preserve"> it is the responsibility of the authors to notify the GEP of any changes to the pathways or development of relevant educational resources</w:t>
      </w:r>
      <w:r w:rsidR="00B73784" w:rsidRPr="00911D48">
        <w:rPr>
          <w:rFonts w:asciiTheme="majorHAnsi" w:eastAsiaTheme="majorEastAsia" w:hAnsiTheme="majorHAnsi" w:cstheme="majorBidi"/>
          <w:color w:val="333333"/>
          <w:sz w:val="24"/>
          <w:szCs w:val="24"/>
        </w:rPr>
        <w:t>.</w:t>
      </w:r>
    </w:p>
    <w:p w14:paraId="31CCA808" w14:textId="77777777" w:rsidR="00911D48" w:rsidRPr="00911D48" w:rsidRDefault="00911D48" w:rsidP="00911D48">
      <w:pPr>
        <w:pStyle w:val="ListParagraph"/>
        <w:spacing w:after="249"/>
        <w:rPr>
          <w:sz w:val="24"/>
          <w:szCs w:val="24"/>
          <w:lang w:bidi="en-US"/>
        </w:rPr>
      </w:pPr>
    </w:p>
    <w:p w14:paraId="71BD860E" w14:textId="78C362D7" w:rsidR="003F70D0" w:rsidRPr="00911D48" w:rsidRDefault="3A02BD4F" w:rsidP="00911D48">
      <w:pPr>
        <w:pStyle w:val="ListParagraph"/>
        <w:numPr>
          <w:ilvl w:val="1"/>
          <w:numId w:val="12"/>
        </w:numPr>
        <w:spacing w:after="249"/>
        <w:rPr>
          <w:sz w:val="24"/>
          <w:szCs w:val="24"/>
          <w:lang w:bidi="en-US"/>
        </w:rPr>
      </w:pPr>
      <w:r w:rsidRPr="00911D48">
        <w:rPr>
          <w:sz w:val="24"/>
          <w:szCs w:val="24"/>
          <w:lang w:bidi="en-US"/>
        </w:rPr>
        <w:t xml:space="preserve">Alumni CPI authors may be invited to share their expertise in the writing process to other CPI </w:t>
      </w:r>
      <w:r w:rsidR="00672903">
        <w:rPr>
          <w:sz w:val="24"/>
          <w:szCs w:val="24"/>
          <w:lang w:bidi="en-US"/>
        </w:rPr>
        <w:t>authors</w:t>
      </w:r>
      <w:r w:rsidRPr="00911D48">
        <w:rPr>
          <w:sz w:val="24"/>
          <w:szCs w:val="24"/>
          <w:lang w:bidi="en-US"/>
        </w:rPr>
        <w:t>.</w:t>
      </w:r>
    </w:p>
    <w:p w14:paraId="2162D484" w14:textId="076CE36E" w:rsidR="001C2896" w:rsidRPr="00F87047" w:rsidRDefault="00911D48" w:rsidP="00A95859">
      <w:pPr>
        <w:pStyle w:val="Heading3"/>
      </w:pPr>
      <w:r>
        <w:t xml:space="preserve">3. </w:t>
      </w:r>
      <w:r w:rsidR="001C2896" w:rsidRPr="00F87047">
        <w:t xml:space="preserve">Application </w:t>
      </w:r>
      <w:r>
        <w:t>p</w:t>
      </w:r>
      <w:r w:rsidR="001C2896" w:rsidRPr="00F87047">
        <w:t>rocess</w:t>
      </w:r>
    </w:p>
    <w:p w14:paraId="26118800" w14:textId="091C6D53" w:rsidR="00F87047" w:rsidRPr="00F87047" w:rsidRDefault="00F87047" w:rsidP="00F87047">
      <w:pPr>
        <w:spacing w:after="120"/>
        <w:ind w:left="720"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3.1 </w:t>
      </w:r>
      <w:r>
        <w:rPr>
          <w:rFonts w:asciiTheme="minorHAnsi" w:hAnsiTheme="minorHAnsi" w:cstheme="minorHAnsi"/>
        </w:rPr>
        <w:tab/>
      </w:r>
      <w:r w:rsidR="00024075" w:rsidRPr="008C621D">
        <w:rPr>
          <w:rFonts w:asciiTheme="minorHAnsi" w:hAnsiTheme="minorHAnsi" w:cstheme="minorHAnsi"/>
        </w:rPr>
        <w:t xml:space="preserve">Application will be through submission of the </w:t>
      </w:r>
      <w:hyperlink r:id="rId15" w:history="1">
        <w:r w:rsidR="00024075" w:rsidRPr="00D475B5">
          <w:rPr>
            <w:rStyle w:val="Hyperlink"/>
            <w:rFonts w:asciiTheme="minorHAnsi" w:hAnsiTheme="minorHAnsi" w:cstheme="minorHAnsi"/>
          </w:rPr>
          <w:t>expression of interest form</w:t>
        </w:r>
      </w:hyperlink>
      <w:r w:rsidR="00E1008D">
        <w:rPr>
          <w:rFonts w:asciiTheme="minorHAnsi" w:hAnsiTheme="minorHAnsi" w:cstheme="minorHAnsi"/>
        </w:rPr>
        <w:t>, after which</w:t>
      </w:r>
      <w:r w:rsidR="00024075" w:rsidRPr="003824A3">
        <w:rPr>
          <w:rFonts w:asciiTheme="minorHAnsi" w:hAnsiTheme="minorHAnsi" w:cstheme="minorHAnsi"/>
        </w:rPr>
        <w:t xml:space="preserve"> someone from the GEP team will be in touch.</w:t>
      </w:r>
    </w:p>
    <w:p w14:paraId="5D42BFA8" w14:textId="77777777" w:rsidR="001C2896" w:rsidRPr="00F87047" w:rsidRDefault="001C2896" w:rsidP="003F70D0">
      <w:pPr>
        <w:spacing w:line="276" w:lineRule="auto"/>
        <w:rPr>
          <w:rFonts w:asciiTheme="minorHAnsi" w:hAnsiTheme="minorHAnsi" w:cstheme="minorHAnsi"/>
        </w:rPr>
      </w:pPr>
    </w:p>
    <w:p w14:paraId="1FE87A2B" w14:textId="2DCADE55" w:rsidR="003F70D0" w:rsidRPr="00F87047" w:rsidRDefault="00F87047" w:rsidP="00A95859">
      <w:pPr>
        <w:spacing w:line="276" w:lineRule="auto"/>
        <w:ind w:left="720" w:hanging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3.2 </w:t>
      </w:r>
      <w:r>
        <w:rPr>
          <w:rFonts w:asciiTheme="minorHAnsi" w:hAnsiTheme="minorHAnsi" w:cstheme="minorHAnsi"/>
        </w:rPr>
        <w:tab/>
      </w:r>
      <w:r w:rsidR="00AF70EA">
        <w:rPr>
          <w:rFonts w:asciiTheme="minorHAnsi" w:hAnsiTheme="minorHAnsi" w:cstheme="minorHAnsi"/>
        </w:rPr>
        <w:t>The GEP</w:t>
      </w:r>
      <w:r w:rsidR="003C18E1">
        <w:rPr>
          <w:rFonts w:asciiTheme="minorHAnsi" w:hAnsiTheme="minorHAnsi" w:cstheme="minorHAnsi"/>
        </w:rPr>
        <w:t xml:space="preserve">, as part of </w:t>
      </w:r>
      <w:r w:rsidR="006F65A7" w:rsidRPr="00F87047">
        <w:rPr>
          <w:rFonts w:asciiTheme="minorHAnsi" w:hAnsiTheme="minorHAnsi" w:cstheme="minorHAnsi"/>
        </w:rPr>
        <w:t>HEE</w:t>
      </w:r>
      <w:r w:rsidR="003C18E1">
        <w:rPr>
          <w:rFonts w:asciiTheme="minorHAnsi" w:hAnsiTheme="minorHAnsi" w:cstheme="minorHAnsi"/>
        </w:rPr>
        <w:t>,</w:t>
      </w:r>
      <w:r w:rsidR="006F65A7" w:rsidRPr="00F87047">
        <w:rPr>
          <w:rFonts w:asciiTheme="minorHAnsi" w:hAnsiTheme="minorHAnsi" w:cstheme="minorHAnsi"/>
        </w:rPr>
        <w:t xml:space="preserve"> and </w:t>
      </w:r>
      <w:r w:rsidR="001C2896" w:rsidRPr="00F87047">
        <w:rPr>
          <w:rFonts w:asciiTheme="minorHAnsi" w:hAnsiTheme="minorHAnsi" w:cstheme="minorHAnsi"/>
        </w:rPr>
        <w:t>NHS</w:t>
      </w:r>
      <w:r w:rsidR="002A4C68">
        <w:rPr>
          <w:rFonts w:asciiTheme="minorHAnsi" w:hAnsiTheme="minorHAnsi" w:cstheme="minorHAnsi"/>
        </w:rPr>
        <w:t>E</w:t>
      </w:r>
      <w:r w:rsidR="006F65A7" w:rsidRPr="00F87047">
        <w:rPr>
          <w:rFonts w:asciiTheme="minorHAnsi" w:hAnsiTheme="minorHAnsi" w:cstheme="minorHAnsi"/>
        </w:rPr>
        <w:t xml:space="preserve"> </w:t>
      </w:r>
      <w:r w:rsidR="003F70D0" w:rsidRPr="00F87047">
        <w:rPr>
          <w:rFonts w:asciiTheme="minorHAnsi" w:hAnsiTheme="minorHAnsi" w:cstheme="minorHAnsi"/>
        </w:rPr>
        <w:t xml:space="preserve">actively encourage </w:t>
      </w:r>
      <w:r w:rsidR="002F5F05">
        <w:rPr>
          <w:rFonts w:asciiTheme="minorHAnsi" w:hAnsiTheme="minorHAnsi" w:cstheme="minorHAnsi"/>
        </w:rPr>
        <w:t>authors</w:t>
      </w:r>
      <w:r w:rsidR="003F70D0" w:rsidRPr="00F87047">
        <w:rPr>
          <w:rFonts w:asciiTheme="minorHAnsi" w:hAnsiTheme="minorHAnsi" w:cstheme="minorHAnsi"/>
        </w:rPr>
        <w:t xml:space="preserve"> from a diverse range of candidates, including </w:t>
      </w:r>
      <w:r w:rsidR="003C18E1">
        <w:rPr>
          <w:rFonts w:asciiTheme="minorHAnsi" w:hAnsiTheme="minorHAnsi" w:cstheme="minorHAnsi"/>
        </w:rPr>
        <w:t>those</w:t>
      </w:r>
      <w:r w:rsidR="003F70D0" w:rsidRPr="00F87047">
        <w:rPr>
          <w:rFonts w:asciiTheme="minorHAnsi" w:hAnsiTheme="minorHAnsi" w:cstheme="minorHAnsi"/>
        </w:rPr>
        <w:t xml:space="preserve"> from protected characteristic groups as defined in the Equality Act 2010.</w:t>
      </w:r>
      <w:r w:rsidR="003F70D0" w:rsidRPr="00F87047">
        <w:rPr>
          <w:rFonts w:asciiTheme="minorHAnsi" w:hAnsiTheme="minorHAnsi" w:cstheme="minorHAnsi"/>
          <w:b/>
          <w:bCs/>
        </w:rPr>
        <w:t xml:space="preserve"> </w:t>
      </w:r>
      <w:r w:rsidR="003F70D0" w:rsidRPr="00F87047">
        <w:rPr>
          <w:rFonts w:asciiTheme="minorHAnsi" w:hAnsiTheme="minorHAnsi" w:cstheme="minorHAnsi"/>
        </w:rPr>
        <w:t xml:space="preserve">This is </w:t>
      </w:r>
      <w:r w:rsidR="003C18E1">
        <w:rPr>
          <w:rFonts w:asciiTheme="minorHAnsi" w:hAnsiTheme="minorHAnsi" w:cstheme="minorHAnsi"/>
        </w:rPr>
        <w:t>integral to</w:t>
      </w:r>
      <w:r w:rsidR="003F70D0" w:rsidRPr="00F87047">
        <w:rPr>
          <w:rFonts w:asciiTheme="minorHAnsi" w:hAnsiTheme="minorHAnsi" w:cstheme="minorHAnsi"/>
        </w:rPr>
        <w:t xml:space="preserve"> </w:t>
      </w:r>
      <w:r w:rsidR="006F65A7" w:rsidRPr="00F87047">
        <w:rPr>
          <w:rFonts w:asciiTheme="minorHAnsi" w:hAnsiTheme="minorHAnsi" w:cstheme="minorHAnsi"/>
        </w:rPr>
        <w:t>both</w:t>
      </w:r>
      <w:r w:rsidR="003F70D0" w:rsidRPr="00F87047">
        <w:rPr>
          <w:rFonts w:asciiTheme="minorHAnsi" w:hAnsiTheme="minorHAnsi" w:cstheme="minorHAnsi"/>
        </w:rPr>
        <w:t xml:space="preserve"> </w:t>
      </w:r>
      <w:r w:rsidRPr="00F87047">
        <w:rPr>
          <w:rFonts w:asciiTheme="minorHAnsi" w:hAnsiTheme="minorHAnsi" w:cstheme="minorHAnsi"/>
        </w:rPr>
        <w:t>organisations’</w:t>
      </w:r>
      <w:r w:rsidR="003F70D0" w:rsidRPr="00F87047">
        <w:rPr>
          <w:rFonts w:asciiTheme="minorHAnsi" w:hAnsiTheme="minorHAnsi" w:cstheme="minorHAnsi"/>
        </w:rPr>
        <w:t xml:space="preserve"> values and behaviours. </w:t>
      </w:r>
      <w:r w:rsidR="00AF70EA">
        <w:rPr>
          <w:rFonts w:asciiTheme="minorHAnsi" w:hAnsiTheme="minorHAnsi" w:cstheme="minorHAnsi"/>
        </w:rPr>
        <w:t xml:space="preserve">The GEP </w:t>
      </w:r>
      <w:r w:rsidR="003C18E1">
        <w:rPr>
          <w:rFonts w:asciiTheme="minorHAnsi" w:hAnsiTheme="minorHAnsi" w:cstheme="minorHAnsi"/>
        </w:rPr>
        <w:t>is</w:t>
      </w:r>
      <w:r w:rsidR="003F70D0" w:rsidRPr="00F87047">
        <w:rPr>
          <w:rFonts w:asciiTheme="minorHAnsi" w:hAnsiTheme="minorHAnsi" w:cstheme="minorHAnsi"/>
        </w:rPr>
        <w:t xml:space="preserve"> adopting </w:t>
      </w:r>
      <w:r w:rsidR="006F65A7" w:rsidRPr="00F87047">
        <w:rPr>
          <w:rFonts w:asciiTheme="minorHAnsi" w:hAnsiTheme="minorHAnsi" w:cstheme="minorHAnsi"/>
        </w:rPr>
        <w:t xml:space="preserve">this </w:t>
      </w:r>
      <w:r w:rsidR="003F70D0" w:rsidRPr="00F87047">
        <w:rPr>
          <w:rFonts w:asciiTheme="minorHAnsi" w:hAnsiTheme="minorHAnsi" w:cstheme="minorHAnsi"/>
        </w:rPr>
        <w:t xml:space="preserve">process </w:t>
      </w:r>
      <w:r w:rsidR="003C18E1">
        <w:rPr>
          <w:rFonts w:asciiTheme="minorHAnsi" w:hAnsiTheme="minorHAnsi" w:cstheme="minorHAnsi"/>
        </w:rPr>
        <w:t xml:space="preserve">to </w:t>
      </w:r>
      <w:r w:rsidR="006F65A7" w:rsidRPr="00F87047">
        <w:rPr>
          <w:rFonts w:asciiTheme="minorHAnsi" w:hAnsiTheme="minorHAnsi" w:cstheme="minorHAnsi"/>
        </w:rPr>
        <w:t xml:space="preserve">promote open and inclusive recruitment and representation </w:t>
      </w:r>
      <w:r w:rsidRPr="00F87047">
        <w:rPr>
          <w:rFonts w:asciiTheme="minorHAnsi" w:hAnsiTheme="minorHAnsi" w:cstheme="minorHAnsi"/>
        </w:rPr>
        <w:t>on national working groups.</w:t>
      </w:r>
    </w:p>
    <w:sectPr w:rsidR="003F70D0" w:rsidRPr="00F87047" w:rsidSect="00A95859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1" w:h="16817"/>
      <w:pgMar w:top="1985" w:right="851" w:bottom="1418" w:left="85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4BAF" w14:textId="77777777" w:rsidR="000847DA" w:rsidRDefault="000847DA" w:rsidP="00AC72FD">
      <w:r>
        <w:separator/>
      </w:r>
    </w:p>
  </w:endnote>
  <w:endnote w:type="continuationSeparator" w:id="0">
    <w:p w14:paraId="6273188F" w14:textId="77777777" w:rsidR="000847DA" w:rsidRDefault="000847DA" w:rsidP="00AC72FD">
      <w:r>
        <w:continuationSeparator/>
      </w:r>
    </w:p>
  </w:endnote>
  <w:endnote w:type="continuationNotice" w:id="1">
    <w:p w14:paraId="3F6EBE4E" w14:textId="77777777" w:rsidR="000847DA" w:rsidRDefault="000847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2E4C" w14:textId="77777777" w:rsidR="0031455A" w:rsidRDefault="0031455A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AD7B" w14:textId="0B29F01F" w:rsidR="0031455A" w:rsidRDefault="21BA4599" w:rsidP="000B61F6">
    <w:pPr>
      <w:pStyle w:val="Footer"/>
      <w:ind w:left="-851" w:right="360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3CDBCBBE" wp14:editId="21BA4599">
          <wp:extent cx="7559999" cy="902100"/>
          <wp:effectExtent l="0" t="0" r="0" b="0"/>
          <wp:docPr id="16" name="Picture 16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90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308E" w14:textId="1D5802C5" w:rsidR="0031455A" w:rsidRDefault="21BA4599" w:rsidP="000B61F6">
    <w:pPr>
      <w:pStyle w:val="Footer"/>
      <w:ind w:left="-851"/>
    </w:pPr>
    <w:r>
      <w:rPr>
        <w:noProof/>
        <w:color w:val="2B579A"/>
        <w:shd w:val="clear" w:color="auto" w:fill="E6E6E6"/>
      </w:rPr>
      <w:drawing>
        <wp:inline distT="0" distB="0" distL="0" distR="0" wp14:anchorId="64F11428" wp14:editId="131AF3DE">
          <wp:extent cx="7559999" cy="902100"/>
          <wp:effectExtent l="0" t="0" r="0" b="0"/>
          <wp:docPr id="19" name="Picture 19" descr="www.hee.nhs.uk&#10;We work with partners to plan, recruit, educate and train the health workforc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90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DC1F" w14:textId="77777777" w:rsidR="000847DA" w:rsidRDefault="000847DA" w:rsidP="00AC72FD">
      <w:r>
        <w:separator/>
      </w:r>
    </w:p>
  </w:footnote>
  <w:footnote w:type="continuationSeparator" w:id="0">
    <w:p w14:paraId="0014F359" w14:textId="77777777" w:rsidR="000847DA" w:rsidRDefault="000847DA" w:rsidP="00AC72FD">
      <w:r>
        <w:continuationSeparator/>
      </w:r>
    </w:p>
  </w:footnote>
  <w:footnote w:type="continuationNotice" w:id="1">
    <w:p w14:paraId="2757D549" w14:textId="77777777" w:rsidR="000847DA" w:rsidRDefault="000847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91F7" w14:textId="77777777" w:rsidR="005072C5" w:rsidRDefault="005072C5" w:rsidP="005072C5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3360" behindDoc="1" locked="0" layoutInCell="1" allowOverlap="1" wp14:anchorId="7FE38BC4" wp14:editId="26EDC1C4">
          <wp:simplePos x="0" y="0"/>
          <wp:positionH relativeFrom="column">
            <wp:posOffset>3326765</wp:posOffset>
          </wp:positionH>
          <wp:positionV relativeFrom="paragraph">
            <wp:posOffset>28575</wp:posOffset>
          </wp:positionV>
          <wp:extent cx="3616960" cy="1066800"/>
          <wp:effectExtent l="0" t="0" r="2540" b="0"/>
          <wp:wrapTight wrapText="bothSides">
            <wp:wrapPolygon edited="0">
              <wp:start x="0" y="0"/>
              <wp:lineTo x="0" y="21214"/>
              <wp:lineTo x="21501" y="21214"/>
              <wp:lineTo x="21501" y="0"/>
              <wp:lineTo x="0" y="0"/>
            </wp:wrapPolygon>
          </wp:wrapTight>
          <wp:docPr id="14" name="Picture 14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ealth Education England logo"/>
                  <pic:cNvPicPr/>
                </pic:nvPicPr>
                <pic:blipFill rotWithShape="1">
                  <a:blip r:embed="rId1"/>
                  <a:srcRect b="22222"/>
                  <a:stretch/>
                </pic:blipFill>
                <pic:spPr bwMode="auto">
                  <a:xfrm>
                    <a:off x="0" y="0"/>
                    <a:ext cx="3616960" cy="10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0288" behindDoc="1" locked="0" layoutInCell="1" allowOverlap="1" wp14:anchorId="5E1EC1E8" wp14:editId="5D01C370">
          <wp:simplePos x="0" y="0"/>
          <wp:positionH relativeFrom="margin">
            <wp:posOffset>-106045</wp:posOffset>
          </wp:positionH>
          <wp:positionV relativeFrom="paragraph">
            <wp:posOffset>281940</wp:posOffset>
          </wp:positionV>
          <wp:extent cx="2034540" cy="821055"/>
          <wp:effectExtent l="0" t="0" r="3810" b="0"/>
          <wp:wrapTight wrapText="bothSides">
            <wp:wrapPolygon edited="0">
              <wp:start x="0" y="0"/>
              <wp:lineTo x="0" y="21049"/>
              <wp:lineTo x="21438" y="21049"/>
              <wp:lineTo x="21438" y="0"/>
              <wp:lineTo x="0" y="0"/>
            </wp:wrapPolygon>
          </wp:wrapTight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4540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741C2" w14:textId="77777777" w:rsidR="0056256C" w:rsidRDefault="00562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AB6D" w14:textId="4133CE69" w:rsidR="0031455A" w:rsidRDefault="0056256C" w:rsidP="0056256C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0B8A04DC" wp14:editId="3025FA0D">
          <wp:simplePos x="0" y="0"/>
          <wp:positionH relativeFrom="column">
            <wp:posOffset>3329940</wp:posOffset>
          </wp:positionH>
          <wp:positionV relativeFrom="paragraph">
            <wp:posOffset>30480</wp:posOffset>
          </wp:positionV>
          <wp:extent cx="3616960" cy="1371600"/>
          <wp:effectExtent l="0" t="0" r="2540" b="0"/>
          <wp:wrapTight wrapText="bothSides">
            <wp:wrapPolygon edited="0">
              <wp:start x="0" y="0"/>
              <wp:lineTo x="0" y="21300"/>
              <wp:lineTo x="21501" y="21300"/>
              <wp:lineTo x="21501" y="0"/>
              <wp:lineTo x="0" y="0"/>
            </wp:wrapPolygon>
          </wp:wrapTight>
          <wp:docPr id="17" name="Picture 17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696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4144" behindDoc="1" locked="0" layoutInCell="1" allowOverlap="1" wp14:anchorId="7ACE6EDE" wp14:editId="50AF0220">
          <wp:simplePos x="0" y="0"/>
          <wp:positionH relativeFrom="margin">
            <wp:posOffset>-106045</wp:posOffset>
          </wp:positionH>
          <wp:positionV relativeFrom="paragraph">
            <wp:posOffset>281940</wp:posOffset>
          </wp:positionV>
          <wp:extent cx="2034540" cy="821055"/>
          <wp:effectExtent l="0" t="0" r="3810" b="0"/>
          <wp:wrapTight wrapText="bothSides">
            <wp:wrapPolygon edited="0">
              <wp:start x="0" y="0"/>
              <wp:lineTo x="0" y="21049"/>
              <wp:lineTo x="21438" y="21049"/>
              <wp:lineTo x="21438" y="0"/>
              <wp:lineTo x="0" y="0"/>
            </wp:wrapPolygon>
          </wp:wrapTight>
          <wp:docPr id="18" name="Picture 1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4540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058D"/>
    <w:multiLevelType w:val="hybridMultilevel"/>
    <w:tmpl w:val="2AF8D0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284313"/>
    <w:multiLevelType w:val="multilevel"/>
    <w:tmpl w:val="1A92D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256831"/>
    <w:multiLevelType w:val="multilevel"/>
    <w:tmpl w:val="BD8AC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D472CB"/>
    <w:multiLevelType w:val="multilevel"/>
    <w:tmpl w:val="660065C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023104"/>
    <w:multiLevelType w:val="hybridMultilevel"/>
    <w:tmpl w:val="31E47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71934"/>
    <w:multiLevelType w:val="multilevel"/>
    <w:tmpl w:val="08C0EAB0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58A752DB"/>
    <w:multiLevelType w:val="multilevel"/>
    <w:tmpl w:val="B1F0CB7C"/>
    <w:lvl w:ilvl="0">
      <w:start w:val="3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60183EA3"/>
    <w:multiLevelType w:val="hybridMultilevel"/>
    <w:tmpl w:val="EC62005E"/>
    <w:lvl w:ilvl="0" w:tplc="4E00D4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3F2DBF"/>
    <w:multiLevelType w:val="hybridMultilevel"/>
    <w:tmpl w:val="81B8F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26540"/>
    <w:multiLevelType w:val="multilevel"/>
    <w:tmpl w:val="1A8E3B20"/>
    <w:lvl w:ilvl="0">
      <w:start w:val="1"/>
      <w:numFmt w:val="bullet"/>
      <w:lvlText w:val=""/>
      <w:lvlJc w:val="left"/>
      <w:pPr>
        <w:ind w:left="396" w:hanging="396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8465C0B"/>
    <w:multiLevelType w:val="multilevel"/>
    <w:tmpl w:val="C1AC5B68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DA04532"/>
    <w:multiLevelType w:val="multilevel"/>
    <w:tmpl w:val="B448D826"/>
    <w:lvl w:ilvl="0">
      <w:start w:val="3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272977545">
    <w:abstractNumId w:val="7"/>
  </w:num>
  <w:num w:numId="2" w16cid:durableId="696269969">
    <w:abstractNumId w:val="0"/>
  </w:num>
  <w:num w:numId="3" w16cid:durableId="463235236">
    <w:abstractNumId w:val="4"/>
  </w:num>
  <w:num w:numId="4" w16cid:durableId="102116739">
    <w:abstractNumId w:val="8"/>
  </w:num>
  <w:num w:numId="5" w16cid:durableId="196744671">
    <w:abstractNumId w:val="10"/>
  </w:num>
  <w:num w:numId="6" w16cid:durableId="1913812977">
    <w:abstractNumId w:val="9"/>
  </w:num>
  <w:num w:numId="7" w16cid:durableId="1780442542">
    <w:abstractNumId w:val="2"/>
  </w:num>
  <w:num w:numId="8" w16cid:durableId="2039966513">
    <w:abstractNumId w:val="1"/>
  </w:num>
  <w:num w:numId="9" w16cid:durableId="1784155678">
    <w:abstractNumId w:val="11"/>
  </w:num>
  <w:num w:numId="10" w16cid:durableId="1291715469">
    <w:abstractNumId w:val="6"/>
  </w:num>
  <w:num w:numId="11" w16cid:durableId="1197616526">
    <w:abstractNumId w:val="3"/>
  </w:num>
  <w:num w:numId="12" w16cid:durableId="1284847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10"/>
    <w:rsid w:val="00012628"/>
    <w:rsid w:val="00022FED"/>
    <w:rsid w:val="00024075"/>
    <w:rsid w:val="0003472B"/>
    <w:rsid w:val="00034E7E"/>
    <w:rsid w:val="000451E0"/>
    <w:rsid w:val="000476E9"/>
    <w:rsid w:val="00052AF9"/>
    <w:rsid w:val="000577FA"/>
    <w:rsid w:val="000604C1"/>
    <w:rsid w:val="00062252"/>
    <w:rsid w:val="000847DA"/>
    <w:rsid w:val="00097A34"/>
    <w:rsid w:val="000A2C88"/>
    <w:rsid w:val="000A53E5"/>
    <w:rsid w:val="000B006F"/>
    <w:rsid w:val="000B61F6"/>
    <w:rsid w:val="000B7799"/>
    <w:rsid w:val="000C5966"/>
    <w:rsid w:val="000F1EC6"/>
    <w:rsid w:val="00105364"/>
    <w:rsid w:val="001105AA"/>
    <w:rsid w:val="00117557"/>
    <w:rsid w:val="00124925"/>
    <w:rsid w:val="001464B9"/>
    <w:rsid w:val="001510E9"/>
    <w:rsid w:val="0017001E"/>
    <w:rsid w:val="001752EC"/>
    <w:rsid w:val="00181049"/>
    <w:rsid w:val="00181649"/>
    <w:rsid w:val="00182414"/>
    <w:rsid w:val="00183FDF"/>
    <w:rsid w:val="00184133"/>
    <w:rsid w:val="00184F6E"/>
    <w:rsid w:val="00193939"/>
    <w:rsid w:val="001A49D3"/>
    <w:rsid w:val="001A5B16"/>
    <w:rsid w:val="001A6BF6"/>
    <w:rsid w:val="001B36E6"/>
    <w:rsid w:val="001B62AC"/>
    <w:rsid w:val="001B6C96"/>
    <w:rsid w:val="001C275E"/>
    <w:rsid w:val="001C2896"/>
    <w:rsid w:val="001C3D61"/>
    <w:rsid w:val="001C7211"/>
    <w:rsid w:val="001C7CE6"/>
    <w:rsid w:val="001D4F3A"/>
    <w:rsid w:val="001E1F68"/>
    <w:rsid w:val="001F0FE1"/>
    <w:rsid w:val="001F4593"/>
    <w:rsid w:val="001F7B27"/>
    <w:rsid w:val="00204EF5"/>
    <w:rsid w:val="00211BE6"/>
    <w:rsid w:val="00216D4B"/>
    <w:rsid w:val="00241093"/>
    <w:rsid w:val="00241AE6"/>
    <w:rsid w:val="002420A4"/>
    <w:rsid w:val="002437BF"/>
    <w:rsid w:val="0025038D"/>
    <w:rsid w:val="00265E52"/>
    <w:rsid w:val="00270B0A"/>
    <w:rsid w:val="002815C5"/>
    <w:rsid w:val="00285581"/>
    <w:rsid w:val="00286E9A"/>
    <w:rsid w:val="002974C4"/>
    <w:rsid w:val="002A03FD"/>
    <w:rsid w:val="002A4C68"/>
    <w:rsid w:val="002C252F"/>
    <w:rsid w:val="002C5D2B"/>
    <w:rsid w:val="002D6889"/>
    <w:rsid w:val="002F5F05"/>
    <w:rsid w:val="003048CA"/>
    <w:rsid w:val="00310117"/>
    <w:rsid w:val="0031455A"/>
    <w:rsid w:val="00314F53"/>
    <w:rsid w:val="00341547"/>
    <w:rsid w:val="00376851"/>
    <w:rsid w:val="00377645"/>
    <w:rsid w:val="003A11C7"/>
    <w:rsid w:val="003A31F1"/>
    <w:rsid w:val="003B1166"/>
    <w:rsid w:val="003B1293"/>
    <w:rsid w:val="003B5C16"/>
    <w:rsid w:val="003B7DB5"/>
    <w:rsid w:val="003C18E1"/>
    <w:rsid w:val="003D0A5E"/>
    <w:rsid w:val="003D25E1"/>
    <w:rsid w:val="003E5848"/>
    <w:rsid w:val="003E6AAF"/>
    <w:rsid w:val="003F0A2B"/>
    <w:rsid w:val="003F2D4B"/>
    <w:rsid w:val="003F6576"/>
    <w:rsid w:val="003F70D0"/>
    <w:rsid w:val="003F761C"/>
    <w:rsid w:val="00403104"/>
    <w:rsid w:val="00411AEC"/>
    <w:rsid w:val="00440B65"/>
    <w:rsid w:val="0046591E"/>
    <w:rsid w:val="00486CC0"/>
    <w:rsid w:val="00492F8B"/>
    <w:rsid w:val="004954F8"/>
    <w:rsid w:val="004A0E11"/>
    <w:rsid w:val="004B2CC7"/>
    <w:rsid w:val="004C0623"/>
    <w:rsid w:val="004E1B0C"/>
    <w:rsid w:val="004E36AA"/>
    <w:rsid w:val="004F53F8"/>
    <w:rsid w:val="005072C5"/>
    <w:rsid w:val="00527D52"/>
    <w:rsid w:val="00532DD3"/>
    <w:rsid w:val="00544FD1"/>
    <w:rsid w:val="005476A9"/>
    <w:rsid w:val="0056256C"/>
    <w:rsid w:val="005763C5"/>
    <w:rsid w:val="0058235F"/>
    <w:rsid w:val="00584316"/>
    <w:rsid w:val="005948F2"/>
    <w:rsid w:val="005975C7"/>
    <w:rsid w:val="00597E29"/>
    <w:rsid w:val="00597EC6"/>
    <w:rsid w:val="005A0642"/>
    <w:rsid w:val="005A4870"/>
    <w:rsid w:val="005C3E35"/>
    <w:rsid w:val="005E12D7"/>
    <w:rsid w:val="005F2CDE"/>
    <w:rsid w:val="00625EB5"/>
    <w:rsid w:val="00630462"/>
    <w:rsid w:val="00637A9C"/>
    <w:rsid w:val="00661AC6"/>
    <w:rsid w:val="0066361C"/>
    <w:rsid w:val="00664CF1"/>
    <w:rsid w:val="00672903"/>
    <w:rsid w:val="00675E96"/>
    <w:rsid w:val="00676343"/>
    <w:rsid w:val="00677552"/>
    <w:rsid w:val="00677B07"/>
    <w:rsid w:val="006B6598"/>
    <w:rsid w:val="006C186E"/>
    <w:rsid w:val="006C63AF"/>
    <w:rsid w:val="006E4BB8"/>
    <w:rsid w:val="006E5E8A"/>
    <w:rsid w:val="006F65A7"/>
    <w:rsid w:val="00722A81"/>
    <w:rsid w:val="007458A4"/>
    <w:rsid w:val="00754930"/>
    <w:rsid w:val="00760E4C"/>
    <w:rsid w:val="0076247E"/>
    <w:rsid w:val="00764F11"/>
    <w:rsid w:val="007701A4"/>
    <w:rsid w:val="00774233"/>
    <w:rsid w:val="007806A5"/>
    <w:rsid w:val="007A176F"/>
    <w:rsid w:val="007B3ECF"/>
    <w:rsid w:val="007C2621"/>
    <w:rsid w:val="007C301E"/>
    <w:rsid w:val="007C3E89"/>
    <w:rsid w:val="007C4898"/>
    <w:rsid w:val="007D10A5"/>
    <w:rsid w:val="007F2CB8"/>
    <w:rsid w:val="008169F6"/>
    <w:rsid w:val="00820584"/>
    <w:rsid w:val="008302FB"/>
    <w:rsid w:val="00832F64"/>
    <w:rsid w:val="008364C6"/>
    <w:rsid w:val="008445A1"/>
    <w:rsid w:val="00851573"/>
    <w:rsid w:val="00861C74"/>
    <w:rsid w:val="00865B2B"/>
    <w:rsid w:val="008766E0"/>
    <w:rsid w:val="00881A10"/>
    <w:rsid w:val="0088734C"/>
    <w:rsid w:val="008A6E10"/>
    <w:rsid w:val="008C0E1A"/>
    <w:rsid w:val="008E32EF"/>
    <w:rsid w:val="008E7739"/>
    <w:rsid w:val="008F2967"/>
    <w:rsid w:val="00906015"/>
    <w:rsid w:val="0091039C"/>
    <w:rsid w:val="00911D48"/>
    <w:rsid w:val="00931939"/>
    <w:rsid w:val="00963659"/>
    <w:rsid w:val="00964E8A"/>
    <w:rsid w:val="0097280D"/>
    <w:rsid w:val="00973E99"/>
    <w:rsid w:val="009A004D"/>
    <w:rsid w:val="009A76FC"/>
    <w:rsid w:val="009B6358"/>
    <w:rsid w:val="009C15B8"/>
    <w:rsid w:val="009C30B5"/>
    <w:rsid w:val="009D5DC5"/>
    <w:rsid w:val="009E2641"/>
    <w:rsid w:val="009F1A10"/>
    <w:rsid w:val="009F58BC"/>
    <w:rsid w:val="00A401F3"/>
    <w:rsid w:val="00A4226B"/>
    <w:rsid w:val="00A51449"/>
    <w:rsid w:val="00A6456B"/>
    <w:rsid w:val="00A65D1C"/>
    <w:rsid w:val="00A76867"/>
    <w:rsid w:val="00A82532"/>
    <w:rsid w:val="00A95859"/>
    <w:rsid w:val="00AB602C"/>
    <w:rsid w:val="00AB6E20"/>
    <w:rsid w:val="00AB72E0"/>
    <w:rsid w:val="00AC72FD"/>
    <w:rsid w:val="00AD28DD"/>
    <w:rsid w:val="00AD3004"/>
    <w:rsid w:val="00AD323A"/>
    <w:rsid w:val="00AD51F2"/>
    <w:rsid w:val="00AE5021"/>
    <w:rsid w:val="00AF338D"/>
    <w:rsid w:val="00AF40A9"/>
    <w:rsid w:val="00AF70EA"/>
    <w:rsid w:val="00B0483E"/>
    <w:rsid w:val="00B120B4"/>
    <w:rsid w:val="00B42520"/>
    <w:rsid w:val="00B44DC5"/>
    <w:rsid w:val="00B45D01"/>
    <w:rsid w:val="00B54B0F"/>
    <w:rsid w:val="00B73784"/>
    <w:rsid w:val="00B9775A"/>
    <w:rsid w:val="00BA6335"/>
    <w:rsid w:val="00BB47B5"/>
    <w:rsid w:val="00BB7FEF"/>
    <w:rsid w:val="00BC090F"/>
    <w:rsid w:val="00BE70A7"/>
    <w:rsid w:val="00BF0A78"/>
    <w:rsid w:val="00BF7678"/>
    <w:rsid w:val="00C06540"/>
    <w:rsid w:val="00C13CD3"/>
    <w:rsid w:val="00C22433"/>
    <w:rsid w:val="00C44493"/>
    <w:rsid w:val="00C543B5"/>
    <w:rsid w:val="00C87521"/>
    <w:rsid w:val="00C9739C"/>
    <w:rsid w:val="00CA1EB8"/>
    <w:rsid w:val="00CA2926"/>
    <w:rsid w:val="00CB0E7C"/>
    <w:rsid w:val="00CB39D7"/>
    <w:rsid w:val="00CE0224"/>
    <w:rsid w:val="00CF1977"/>
    <w:rsid w:val="00D065EC"/>
    <w:rsid w:val="00D17110"/>
    <w:rsid w:val="00D46BD6"/>
    <w:rsid w:val="00D475B5"/>
    <w:rsid w:val="00D4E7B5"/>
    <w:rsid w:val="00D52A01"/>
    <w:rsid w:val="00D64405"/>
    <w:rsid w:val="00D87F05"/>
    <w:rsid w:val="00D87F57"/>
    <w:rsid w:val="00D973D3"/>
    <w:rsid w:val="00DA527C"/>
    <w:rsid w:val="00DA729D"/>
    <w:rsid w:val="00DE127B"/>
    <w:rsid w:val="00DE735D"/>
    <w:rsid w:val="00DF0B80"/>
    <w:rsid w:val="00DF5462"/>
    <w:rsid w:val="00E035E0"/>
    <w:rsid w:val="00E0540D"/>
    <w:rsid w:val="00E1008D"/>
    <w:rsid w:val="00E229F2"/>
    <w:rsid w:val="00E2307B"/>
    <w:rsid w:val="00E27F49"/>
    <w:rsid w:val="00E55558"/>
    <w:rsid w:val="00E62164"/>
    <w:rsid w:val="00E62B6C"/>
    <w:rsid w:val="00E713BE"/>
    <w:rsid w:val="00E71BA9"/>
    <w:rsid w:val="00E809D5"/>
    <w:rsid w:val="00EB3BC2"/>
    <w:rsid w:val="00EB40E6"/>
    <w:rsid w:val="00ED2809"/>
    <w:rsid w:val="00EE1F9B"/>
    <w:rsid w:val="00F00C03"/>
    <w:rsid w:val="00F05832"/>
    <w:rsid w:val="00F061FB"/>
    <w:rsid w:val="00F12644"/>
    <w:rsid w:val="00F12D4C"/>
    <w:rsid w:val="00F211EE"/>
    <w:rsid w:val="00F24A43"/>
    <w:rsid w:val="00F32021"/>
    <w:rsid w:val="00F34D70"/>
    <w:rsid w:val="00F40708"/>
    <w:rsid w:val="00F62169"/>
    <w:rsid w:val="00F63DA4"/>
    <w:rsid w:val="00F73C3B"/>
    <w:rsid w:val="00F87047"/>
    <w:rsid w:val="00FA4BC9"/>
    <w:rsid w:val="00FB5698"/>
    <w:rsid w:val="00FC45FE"/>
    <w:rsid w:val="00FE77C6"/>
    <w:rsid w:val="03A68FC4"/>
    <w:rsid w:val="03AA2344"/>
    <w:rsid w:val="0513F6CE"/>
    <w:rsid w:val="05404475"/>
    <w:rsid w:val="06CB7B1C"/>
    <w:rsid w:val="092AE829"/>
    <w:rsid w:val="0935A896"/>
    <w:rsid w:val="097ECBAB"/>
    <w:rsid w:val="09A4DFE2"/>
    <w:rsid w:val="09C71C63"/>
    <w:rsid w:val="09D43C65"/>
    <w:rsid w:val="0A007E8C"/>
    <w:rsid w:val="0AE3AF17"/>
    <w:rsid w:val="0BA78949"/>
    <w:rsid w:val="0CC2038F"/>
    <w:rsid w:val="0DEFF15C"/>
    <w:rsid w:val="0E2289B5"/>
    <w:rsid w:val="0FDF1793"/>
    <w:rsid w:val="109BB9B0"/>
    <w:rsid w:val="10E4470C"/>
    <w:rsid w:val="1169C4C7"/>
    <w:rsid w:val="117EF2D4"/>
    <w:rsid w:val="12206ECD"/>
    <w:rsid w:val="12378A11"/>
    <w:rsid w:val="1298C9B1"/>
    <w:rsid w:val="14D7F554"/>
    <w:rsid w:val="14FD2FFB"/>
    <w:rsid w:val="15166D8B"/>
    <w:rsid w:val="1589A645"/>
    <w:rsid w:val="15FB0341"/>
    <w:rsid w:val="1639A139"/>
    <w:rsid w:val="17C518C0"/>
    <w:rsid w:val="186C30DA"/>
    <w:rsid w:val="18981209"/>
    <w:rsid w:val="18C64CA6"/>
    <w:rsid w:val="195F87A5"/>
    <w:rsid w:val="199E1A5D"/>
    <w:rsid w:val="19CE7790"/>
    <w:rsid w:val="1A1FA1DC"/>
    <w:rsid w:val="1A8EACFE"/>
    <w:rsid w:val="1C78F6BA"/>
    <w:rsid w:val="1F1EF6E5"/>
    <w:rsid w:val="1F5C004E"/>
    <w:rsid w:val="1FF3A562"/>
    <w:rsid w:val="20F637C1"/>
    <w:rsid w:val="2182751C"/>
    <w:rsid w:val="21BA4599"/>
    <w:rsid w:val="228D0E4A"/>
    <w:rsid w:val="2303C0B6"/>
    <w:rsid w:val="24305FBE"/>
    <w:rsid w:val="2433C8E9"/>
    <w:rsid w:val="274387F6"/>
    <w:rsid w:val="27B4E4F2"/>
    <w:rsid w:val="27BC524B"/>
    <w:rsid w:val="27CB942F"/>
    <w:rsid w:val="2817D819"/>
    <w:rsid w:val="284F9E8F"/>
    <w:rsid w:val="28925A7C"/>
    <w:rsid w:val="28DEF2B8"/>
    <w:rsid w:val="294858B5"/>
    <w:rsid w:val="29753CA7"/>
    <w:rsid w:val="2AE42916"/>
    <w:rsid w:val="2B301F88"/>
    <w:rsid w:val="2DADF871"/>
    <w:rsid w:val="2E69C4F5"/>
    <w:rsid w:val="2F1E5A8A"/>
    <w:rsid w:val="2F367474"/>
    <w:rsid w:val="2F4261CA"/>
    <w:rsid w:val="2F58247F"/>
    <w:rsid w:val="2F9112E7"/>
    <w:rsid w:val="305DB0BA"/>
    <w:rsid w:val="30C16E80"/>
    <w:rsid w:val="326E1536"/>
    <w:rsid w:val="3306498E"/>
    <w:rsid w:val="33CC87FE"/>
    <w:rsid w:val="34064BFC"/>
    <w:rsid w:val="3568585F"/>
    <w:rsid w:val="35E2C05C"/>
    <w:rsid w:val="36D38564"/>
    <w:rsid w:val="3737737B"/>
    <w:rsid w:val="37F8B501"/>
    <w:rsid w:val="38B56173"/>
    <w:rsid w:val="3A02BD4F"/>
    <w:rsid w:val="3ACEFC8E"/>
    <w:rsid w:val="3D791475"/>
    <w:rsid w:val="3DA98341"/>
    <w:rsid w:val="3F14E4D6"/>
    <w:rsid w:val="3FAF9E73"/>
    <w:rsid w:val="3FF6A9AC"/>
    <w:rsid w:val="4103E376"/>
    <w:rsid w:val="4156A326"/>
    <w:rsid w:val="4189C9E4"/>
    <w:rsid w:val="41F6DE42"/>
    <w:rsid w:val="460E081D"/>
    <w:rsid w:val="46A872A4"/>
    <w:rsid w:val="46A8C87A"/>
    <w:rsid w:val="47223A10"/>
    <w:rsid w:val="47F4E720"/>
    <w:rsid w:val="484498DB"/>
    <w:rsid w:val="48A8ACF8"/>
    <w:rsid w:val="49DFF8DB"/>
    <w:rsid w:val="4A1F7263"/>
    <w:rsid w:val="4A78485F"/>
    <w:rsid w:val="4B867D11"/>
    <w:rsid w:val="4BF5AB33"/>
    <w:rsid w:val="4D05B5DC"/>
    <w:rsid w:val="4D3E1C6F"/>
    <w:rsid w:val="4D70726D"/>
    <w:rsid w:val="522E3EE1"/>
    <w:rsid w:val="5599DB0C"/>
    <w:rsid w:val="574DF967"/>
    <w:rsid w:val="57A6605A"/>
    <w:rsid w:val="58046CD6"/>
    <w:rsid w:val="58E9C9C8"/>
    <w:rsid w:val="58F11EDB"/>
    <w:rsid w:val="58F7E538"/>
    <w:rsid w:val="59B9563E"/>
    <w:rsid w:val="5A5C8070"/>
    <w:rsid w:val="5B0FFF8E"/>
    <w:rsid w:val="5C705798"/>
    <w:rsid w:val="5E2EDACF"/>
    <w:rsid w:val="5EBE9497"/>
    <w:rsid w:val="5F8B8702"/>
    <w:rsid w:val="607C4C0A"/>
    <w:rsid w:val="63024BF2"/>
    <w:rsid w:val="649E1C53"/>
    <w:rsid w:val="6593FDD9"/>
    <w:rsid w:val="67855051"/>
    <w:rsid w:val="685F3537"/>
    <w:rsid w:val="6A00F6B7"/>
    <w:rsid w:val="6B4B2C62"/>
    <w:rsid w:val="6C1D2E4C"/>
    <w:rsid w:val="6C340A78"/>
    <w:rsid w:val="6D1FBFA3"/>
    <w:rsid w:val="6D648A98"/>
    <w:rsid w:val="6E8D0A7E"/>
    <w:rsid w:val="6E999AEA"/>
    <w:rsid w:val="709C2B5A"/>
    <w:rsid w:val="72362DBB"/>
    <w:rsid w:val="73E1E69F"/>
    <w:rsid w:val="74191768"/>
    <w:rsid w:val="77685D3A"/>
    <w:rsid w:val="777E0A39"/>
    <w:rsid w:val="7CB087C1"/>
    <w:rsid w:val="7D425283"/>
    <w:rsid w:val="7DE9C14C"/>
    <w:rsid w:val="7EFB8866"/>
    <w:rsid w:val="7F46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6851D5"/>
  <w14:defaultImageDpi w14:val="300"/>
  <w15:docId w15:val="{4AF7941E-BFCE-4C69-A32A-DB93A2F4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C7"/>
    <w:rPr>
      <w:rFonts w:ascii="Verdana" w:eastAsia="Cambria" w:hAnsi="Verdana" w:cs="Times New Roman"/>
      <w:spacing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133"/>
    <w:pPr>
      <w:keepNext/>
      <w:keepLines/>
      <w:spacing w:before="400" w:after="200"/>
      <w:outlineLvl w:val="0"/>
    </w:pPr>
    <w:rPr>
      <w:rFonts w:ascii="Arial" w:eastAsiaTheme="majorEastAsia" w:hAnsi="Arial" w:cs="Arial"/>
      <w:b/>
      <w:bCs/>
      <w:color w:val="A00054"/>
      <w:spacing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89"/>
    <w:pPr>
      <w:keepNext/>
      <w:keepLines/>
      <w:outlineLvl w:val="1"/>
    </w:pPr>
    <w:rPr>
      <w:rFonts w:ascii="Arial" w:eastAsiaTheme="majorEastAsia" w:hAnsi="Arial" w:cstheme="majorBidi"/>
      <w:b/>
      <w:bCs/>
      <w:color w:val="003893"/>
      <w:spacing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06A5"/>
    <w:pPr>
      <w:spacing w:before="120" w:after="240"/>
      <w:outlineLvl w:val="2"/>
    </w:pPr>
    <w:rPr>
      <w:rFonts w:ascii="Arial" w:eastAsiaTheme="minorEastAsia" w:hAnsi="Arial" w:cstheme="minorBidi"/>
      <w:b/>
      <w:spacing w:val="0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  <w:rPr>
      <w:rFonts w:ascii="Arial" w:eastAsiaTheme="minorEastAsia" w:hAnsi="Arial" w:cstheme="minorBidi"/>
      <w:spacing w:val="0"/>
    </w:r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  <w:rPr>
      <w:rFonts w:ascii="Arial" w:eastAsiaTheme="minorEastAsia" w:hAnsi="Arial" w:cstheme="minorBidi"/>
      <w:spacing w:val="0"/>
    </w:r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pacing w:val="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184133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6889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806A5"/>
    <w:rPr>
      <w:b/>
      <w:sz w:val="26"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rFonts w:ascii="Arial" w:eastAsiaTheme="minorEastAsia" w:hAnsi="Arial" w:cstheme="minorBidi"/>
      <w:color w:val="A00054"/>
      <w:spacing w:val="0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rFonts w:ascii="Arial" w:eastAsiaTheme="minorEastAsia" w:hAnsi="Arial" w:cstheme="minorBidi"/>
      <w:color w:val="003893"/>
      <w:spacing w:val="0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2D6889"/>
    <w:pPr>
      <w:spacing w:after="400"/>
      <w:jc w:val="right"/>
    </w:pPr>
  </w:style>
  <w:style w:type="paragraph" w:styleId="NormalWeb">
    <w:name w:val="Normal (Web)"/>
    <w:basedOn w:val="Normal"/>
    <w:uiPriority w:val="99"/>
    <w:unhideWhenUsed/>
    <w:rsid w:val="002D6889"/>
    <w:pPr>
      <w:spacing w:before="100" w:beforeAutospacing="1" w:after="100" w:afterAutospacing="1"/>
    </w:pPr>
    <w:rPr>
      <w:rFonts w:ascii="Times" w:eastAsiaTheme="minorEastAsia" w:hAnsi="Times"/>
      <w:spacing w:val="0"/>
      <w:sz w:val="20"/>
    </w:rPr>
  </w:style>
  <w:style w:type="paragraph" w:customStyle="1" w:styleId="Quotestyle">
    <w:name w:val="Quote style"/>
    <w:basedOn w:val="Normal"/>
    <w:qFormat/>
    <w:rsid w:val="007F2CB8"/>
    <w:rPr>
      <w:rFonts w:ascii="Arial" w:eastAsiaTheme="minorEastAsia" w:hAnsi="Arial" w:cstheme="minorBidi"/>
      <w:color w:val="A00054"/>
      <w:spacing w:val="0"/>
      <w:sz w:val="28"/>
      <w:szCs w:val="28"/>
    </w:rPr>
  </w:style>
  <w:style w:type="paragraph" w:customStyle="1" w:styleId="Reportcovertitle">
    <w:name w:val="Report cover title"/>
    <w:basedOn w:val="Normal"/>
    <w:qFormat/>
    <w:rsid w:val="00CE0224"/>
    <w:pPr>
      <w:spacing w:before="800"/>
    </w:pPr>
    <w:rPr>
      <w:rFonts w:ascii="Arial" w:eastAsiaTheme="minorEastAsia" w:hAnsi="Arial" w:cstheme="minorBidi"/>
      <w:b/>
      <w:color w:val="A00054"/>
      <w:spacing w:val="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184F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39"/>
    <w:rsid w:val="005948F2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48F2"/>
    <w:rPr>
      <w:b/>
      <w:bCs/>
    </w:rPr>
  </w:style>
  <w:style w:type="character" w:styleId="Hyperlink">
    <w:name w:val="Hyperlink"/>
    <w:basedOn w:val="DefaultParagraphFont"/>
    <w:uiPriority w:val="99"/>
    <w:unhideWhenUsed/>
    <w:rsid w:val="00241A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1A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AE6"/>
    <w:rPr>
      <w:rFonts w:ascii="Times" w:eastAsia="Times" w:hAnsi="Times"/>
      <w:spacing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AE6"/>
    <w:rPr>
      <w:rFonts w:ascii="Times" w:eastAsia="Times" w:hAnsi="Times" w:cs="Times New Roman"/>
      <w:sz w:val="20"/>
      <w:szCs w:val="20"/>
    </w:rPr>
  </w:style>
  <w:style w:type="paragraph" w:customStyle="1" w:styleId="Telemailweb">
    <w:name w:val="Tel/email/web"/>
    <w:basedOn w:val="Normal"/>
    <w:uiPriority w:val="99"/>
    <w:rsid w:val="005975C7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pacing w:val="0"/>
      <w:sz w:val="16"/>
      <w:szCs w:val="16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rsid w:val="003F70D0"/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link w:val="NoSpacingChar"/>
    <w:uiPriority w:val="1"/>
    <w:qFormat/>
    <w:rsid w:val="003F70D0"/>
    <w:rPr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F70D0"/>
    <w:rPr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896"/>
    <w:rPr>
      <w:rFonts w:ascii="Verdana" w:eastAsia="Cambria" w:hAnsi="Verdana"/>
      <w:b/>
      <w:bCs/>
      <w:spacing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896"/>
    <w:rPr>
      <w:rFonts w:ascii="Verdana" w:eastAsia="Cambria" w:hAnsi="Verdana" w:cs="Times New Roman"/>
      <w:b/>
      <w:bCs/>
      <w:spacing w:val="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70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E7E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625EB5"/>
  </w:style>
  <w:style w:type="character" w:customStyle="1" w:styleId="eop">
    <w:name w:val="eop"/>
    <w:basedOn w:val="DefaultParagraphFont"/>
    <w:rsid w:val="001510E9"/>
  </w:style>
  <w:style w:type="paragraph" w:styleId="Revision">
    <w:name w:val="Revision"/>
    <w:hidden/>
    <w:uiPriority w:val="99"/>
    <w:semiHidden/>
    <w:rsid w:val="002420A4"/>
    <w:rPr>
      <w:rFonts w:ascii="Verdana" w:eastAsia="Cambria" w:hAnsi="Verdana" w:cs="Times New Roman"/>
      <w:spacing w:val="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Pages/ResponsePage.aspx?id=K5Gn_5ewMUGcD9DoB1Wyq6dEsvy47eRNndDH6a99oOlURU1OVkhYRENaUjg4NzdWQzZFUlNPTERNMy4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genome-uk-2022-to-2025-implementation-plan-for-englan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genome-uk-the-future-of-healthca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orms.office.com/Pages/ResponsePage.aspx?id=K5Gn_5ewMUGcD9DoB1Wyq6dEsvy47eRNndDH6a99oOlURU1OVkhYRENaUjg4NzdWQzZFUlNPTERNMy4u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enomicseducation.hee.nhs.uk/the-clinical-pathway-initiative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ew\Downloads\HEE%20letterhead%202017%20template.dotx" TargetMode="External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DEF76E64363429F071B920BFB84AA" ma:contentTypeVersion="17" ma:contentTypeDescription="Create a new document." ma:contentTypeScope="" ma:versionID="6cf51c523e1f7d14d60902e8c44b1b40">
  <xsd:schema xmlns:xsd="http://www.w3.org/2001/XMLSchema" xmlns:xs="http://www.w3.org/2001/XMLSchema" xmlns:p="http://schemas.microsoft.com/office/2006/metadata/properties" xmlns:ns2="2e376fe6-46c6-4319-b8a4-b42ad97d467c" xmlns:ns3="7f854aef-9aff-4a7a-a725-2577b3b32876" targetNamespace="http://schemas.microsoft.com/office/2006/metadata/properties" ma:root="true" ma:fieldsID="ddf2a69464c16c2170f137b9fb5e382f" ns2:_="" ns3:_="">
    <xsd:import namespace="2e376fe6-46c6-4319-b8a4-b42ad97d467c"/>
    <xsd:import namespace="7f854aef-9aff-4a7a-a725-2577b3b328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09f066-695b-4366-a45e-1b44d6bd2e97}" ma:internalName="TaxCatchAll" ma:showField="CatchAllData" ma:web="2e376fe6-46c6-4319-b8a4-b42ad97d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54aef-9aff-4a7a-a725-2577b3b32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6fe6-46c6-4319-b8a4-b42ad97d467c" xsi:nil="true"/>
    <lcf76f155ced4ddcb4097134ff3c332f xmlns="7f854aef-9aff-4a7a-a725-2577b3b3287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B859E-F102-486B-96A2-D3D718B8F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FAF85-3D61-42F5-A4CF-81FF04472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76fe6-46c6-4319-b8a4-b42ad97d467c"/>
    <ds:schemaRef ds:uri="7f854aef-9aff-4a7a-a725-2577b3b32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A795D-C904-4484-962C-16C817A4F644}">
  <ds:schemaRefs>
    <ds:schemaRef ds:uri="http://schemas.microsoft.com/office/2006/metadata/properties"/>
    <ds:schemaRef ds:uri="http://schemas.microsoft.com/office/infopath/2007/PartnerControls"/>
    <ds:schemaRef ds:uri="2e376fe6-46c6-4319-b8a4-b42ad97d467c"/>
    <ds:schemaRef ds:uri="7f854aef-9aff-4a7a-a725-2577b3b32876"/>
  </ds:schemaRefs>
</ds:datastoreItem>
</file>

<file path=customXml/itemProps4.xml><?xml version="1.0" encoding="utf-8"?>
<ds:datastoreItem xmlns:ds="http://schemas.openxmlformats.org/officeDocument/2006/customXml" ds:itemID="{E98F30DA-B9BD-403B-BA14-C7EC04C9E2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HEE letterhead 2017 template</Template>
  <TotalTime>1</TotalTime>
  <Pages>2</Pages>
  <Words>754</Words>
  <Characters>4301</Characters>
  <Application>Microsoft Office Word</Application>
  <DocSecurity>8</DocSecurity>
  <Lines>35</Lines>
  <Paragraphs>10</Paragraphs>
  <ScaleCrop>false</ScaleCrop>
  <Company>Whatever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Luke</dc:creator>
  <cp:keywords/>
  <cp:lastModifiedBy>Aine Kelly</cp:lastModifiedBy>
  <cp:revision>3</cp:revision>
  <cp:lastPrinted>2021-02-09T19:06:00Z</cp:lastPrinted>
  <dcterms:created xsi:type="dcterms:W3CDTF">2023-03-30T15:52:00Z</dcterms:created>
  <dcterms:modified xsi:type="dcterms:W3CDTF">2023-03-30T15:52:00Z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0x010100172DEF76E64363429F071B920BFB84AA</vt:lpwstr>
  </property>
  <property fmtid="{D5CDD505-2E9C-101B-9397-08002B2CF9AE}" pid="3" name="MediaServiceImageTags">
    <vt:lpwstr/>
  </property>
</Properties>
</file>